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17 января 2013 г. N 26569</w:t>
      </w:r>
    </w:p>
    <w:p w:rsidR="00C62E41" w:rsidRDefault="00C62E4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693н</w:t>
      </w: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ПРЯМОЙ КИШКИ II-III СТАДИИ</w:t>
      </w: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(ПОСЛЕОПЕРАЦИОННАЯ ЛУЧЕВАЯ ТЕРАПИЯ)</w:t>
      </w: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прямой кишки II-III стадии (послеоперационная лучевая терапия) согласно приложению.</w:t>
      </w: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693н</w:t>
      </w: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ПРЯМОЙ КИШКИ II - III СТАДИИ</w:t>
      </w: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(ПОСЛЕОПЕРАЦИОННАЯ ЛУЧЕВАЯ ТЕРАПИЯ)</w:t>
      </w: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II, III (T3-4N0M0; T1-4N1-2M0)</w:t>
      </w: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49</w:t>
      </w: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596" w:history="1">
        <w:r>
          <w:rPr>
            <w:rFonts w:ascii="Calibri" w:hAnsi="Calibri" w:cs="Calibri"/>
            <w:color w:val="0000FF"/>
          </w:rPr>
          <w:t>&lt;*&gt;</w:t>
        </w:r>
      </w:hyperlink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hyperlink r:id="rId6" w:history="1">
        <w:r>
          <w:rPr>
            <w:rFonts w:ascii="Calibri" w:hAnsi="Calibri" w:cs="Calibri"/>
            <w:color w:val="0000FF"/>
          </w:rPr>
          <w:t>C20</w:t>
        </w:r>
      </w:hyperlink>
      <w:r>
        <w:rPr>
          <w:rFonts w:ascii="Calibri" w:hAnsi="Calibri" w:cs="Calibri"/>
        </w:rPr>
        <w:t xml:space="preserve"> Злокачественное новообразование прямой кишки</w:t>
      </w: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66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полости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полости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A06.19.002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прямой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и ободочной кишки,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двойное контрастирование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Обзорный снимок брюшной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и органов малого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болюсным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A06.30.005.004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реконструкцией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B01.038.005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радиотерапевтом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           </w:t>
            </w:r>
          </w:p>
        </w:tc>
      </w:tr>
    </w:tbl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</w:tbl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магнитно-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резонансно-томографическая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полости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A06.18.002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Рентгеноконтроль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прохождения контраста по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толстому кишечнику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A06.19.002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прямой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и ободочной кишки,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двойное контрастирование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Обзорный снимок брюшной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и органов малого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A06.30.005.004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реконструкцией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компьютерно-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планирование лучевой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Дозиметрический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радиометрический контроль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C62E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A07.19.001.001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на медицинских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ускорителях электронов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сигмовидной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прямой кишки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A07.19.001.002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гамма-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сигмовидной и прямой кишки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A07.19.001.003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сигмовидной и прямой кишки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стереотаксическим методом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пучками нейтронов,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протонов и тяжелых ионов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A07.19.001.005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прямой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на линейном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ускорителе с модуляцией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интенсивности пучка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излучения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A07.19.002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Внутриполостная лучевая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сигмовидной и прямой кишки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A07.19.002.004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сигмовидной и прямой кишки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стереотаксическая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A07.19.003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Внутритканевая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сигмовидной и прямой кишки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Конформная дистанционная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лучевая терапия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C62E41" w:rsidSect="00D659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80"/>
        <w:gridCol w:w="3360"/>
        <w:gridCol w:w="3480"/>
        <w:gridCol w:w="2520"/>
        <w:gridCol w:w="1320"/>
        <w:gridCol w:w="960"/>
        <w:gridCol w:w="960"/>
      </w:tblGrid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Код 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Анатомо-терапевтическо-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химическая классификация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Наименование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лекарственного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препарата </w:t>
            </w:r>
            <w:hyperlink w:anchor="Par59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Усредненная частота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59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59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A02BC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протонового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насоса        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Лансопразол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Омепразол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Пантопразол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A03AA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Синтетические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антихолинергические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средства, эфиры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третичной аминогруппой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Мебеверин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Платифиллин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Тримебутин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A03AD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Папаверин и его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Дротаверин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Папаверин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A03AX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препараты для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лечения функциональных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нарушений кишечника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Папаверин + Платифиллин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A03BA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белладонны,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третичные амины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Атропин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A04AA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Блокаторы серотониновых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5НТЗ-рецепторов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Гранисетрон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Ондансетрон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Трописетрон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A07BA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угля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Активированный уголь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15000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A07DA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Препараты, снижающие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моторику желудочно-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кишечного тракта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Лоперамид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Лоперамид + Симетикон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127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254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A07FA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Противодиарейные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Бациллюс субтилис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Бифидобактерии +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Лактобактерии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675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Бифидобактерии бифидум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675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A09AA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Ферментные препараты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Гемицеллюлаза + Желчи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компоненты + Панкреатин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180000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A09AA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Ферментные препараты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Панкреатин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300000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Панкреатин + Диметикон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A11GA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Аскорбиновая кислота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(витамин С)   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Аскорбиновая кислота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B02AA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  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Аминокапроновая кислота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15000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Аминометилбензойная кислота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Транексамовая кислота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B03BB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Фолиевая кислота и ее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Фолиевая кислота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B03XA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антианемические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Эпоэтин альфа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ME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50000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Эпоэтин бета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ME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50000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B05AA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Кровезаменители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плазмы крови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Альбумин человека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Декстран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Плазма крови человека сухая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B05BA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для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парентерального питания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 для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парентерального питания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2400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B05CX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ирригационные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растворы      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Декстроза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B05XA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электролитов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гидрокарбонат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40000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C03CA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Сульфонамиды  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Торасемид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Фуросемид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C07AB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Селективные бета-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адреноблокаторы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Атенолол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2450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Бетаксолол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Метопролол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C09AA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АПФ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Цилазаприл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Эналаприл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1060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Эналаприлат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H02AB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Гидрокортизон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Дексаметазон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Преднизолон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J01CA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Пенициллины широкого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спектра действия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Амоксициллин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Ампициллин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40000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J01DD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3-го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Цефтибутен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2800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Цефтизоксим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14000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Цефтриаксон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14000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J01MA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Фторхинолоны  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Гемифлоксацин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320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2240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Офлоксацин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5600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Ципрофлоксацин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7000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J01XD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имидазола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Метронидазол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J02AC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триазола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Итраконазол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Флуконазол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J05AB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Нуклеозиды и нуклеотиды,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кроме ингибиторов обратной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транскриптазы 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Ацикловир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Валацикловир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Валганцикловир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9000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L03AA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Колониестимулирующие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факторы       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Пэгфилграстим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Филграстим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ME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144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N01BB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Амиды         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Лидокаин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2400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Тримекаин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N02AA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опия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Дигидрокодеин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Морфин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Морфин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N02AB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фенилпиперидина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Фентанил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3600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N02AE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орипавина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Бупренорфин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12600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N02AX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Анальгетики со смешанным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механизмом действия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Пропионилфенилэтоксиэтил-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пиперидин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Трамадол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Трамадол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N02BA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Салициловая кислота и ее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Ацетилсалициловая кислота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5600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N05BA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Производные бензодиазепина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Диазепам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Лоразепам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V08AA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Водорастворимые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нефротропные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высокоосмолярные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рентгеноконтрастные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Йокситаламовая кислота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35000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35000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амидотризоат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15200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15200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V08AB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Водорастворимые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нефротропные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низкоосмолярные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рентгеноконтрастные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0,21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Йогексол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Йопромид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Йопромид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V08BA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Рентгеноконтрастные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средства, содержащие бария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сульфат       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Бария сульфат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V08CA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Парамагнитные контрастные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Гадодиамид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ммоль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Гадоксетовая кислота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ммоль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2,5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2,5   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Гадопентетовая кислота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9380,2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9380,2</w:t>
            </w:r>
          </w:p>
        </w:tc>
      </w:tr>
    </w:tbl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C62E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C62E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41" w:rsidRDefault="00C62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49        </w:t>
            </w:r>
          </w:p>
        </w:tc>
      </w:tr>
    </w:tbl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96"/>
      <w:bookmarkEnd w:id="2"/>
      <w:r>
        <w:rPr>
          <w:rFonts w:ascii="Calibri" w:hAnsi="Calibri" w:cs="Calibri"/>
        </w:rPr>
        <w:t>&lt;*&gt; Международная статистическая классификация болезней и проблем, связанных со здоровьем, X пересмотра.</w:t>
      </w: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97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98"/>
      <w:bookmarkEnd w:id="4"/>
      <w:r>
        <w:rPr>
          <w:rFonts w:ascii="Calibri" w:hAnsi="Calibri" w:cs="Calibri"/>
        </w:rPr>
        <w:t>&lt;***&gt; Средняя суточная доза.</w:t>
      </w: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99"/>
      <w:bookmarkEnd w:id="5"/>
      <w:r>
        <w:rPr>
          <w:rFonts w:ascii="Calibri" w:hAnsi="Calibri" w:cs="Calibri"/>
        </w:rPr>
        <w:t>&lt;****&gt; Средняя курсовая доза.</w:t>
      </w: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Назначение и применение лекарственных препаратов для медицинского применения, медицинских изделий и специализированных продуктов </w:t>
      </w:r>
      <w:r>
        <w:rPr>
          <w:rFonts w:ascii="Calibri" w:hAnsi="Calibri" w:cs="Calibri"/>
        </w:rPr>
        <w:lastRenderedPageBreak/>
        <w:t>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2E41" w:rsidRDefault="00C62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2E41" w:rsidRDefault="00C62E4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62E41" w:rsidRDefault="00C62E41"/>
    <w:sectPr w:rsidR="00C62E41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62E41"/>
    <w:rsid w:val="00C62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C62E4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599100BABB88644E761BFA2AD2890BA025FBD857D3C39FDD3B628EE9ACF4D5F78B27691EF54E347q4kA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599100BABB88644E761BEA6BE2890BA0252BD8D76696EFF82E326EB929F054F36F77B91E850qEk5I" TargetMode="External"/><Relationship Id="rId5" Type="http://schemas.openxmlformats.org/officeDocument/2006/relationships/hyperlink" Target="consultantplus://offline/ref=C599100BABB88644E761BEA6BE2890BA0252BD8D76696EFF82E326qEkBI" TargetMode="External"/><Relationship Id="rId4" Type="http://schemas.openxmlformats.org/officeDocument/2006/relationships/hyperlink" Target="consultantplus://offline/ref=C599100BABB88644E761BFA2AD2890BA025FBD857D3C39FDD3B628EE9ACF4D5F78B27691EF54E44Fq4k0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3082</Words>
  <Characters>17570</Characters>
  <Application>Microsoft Office Word</Application>
  <DocSecurity>0</DocSecurity>
  <Lines>146</Lines>
  <Paragraphs>41</Paragraphs>
  <ScaleCrop>false</ScaleCrop>
  <Company/>
  <LinksUpToDate>false</LinksUpToDate>
  <CharactersWithSpaces>20611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2013-08-19T08:36:00Z</dcterms:created>
  <dcterms:modified xsi:type="dcterms:W3CDTF">2013-08-19T08:36:00Z</dcterms:modified>
</cp:coreProperties>
</file>