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27074</w:t>
      </w:r>
    </w:p>
    <w:p w:rsidR="002B29C5" w:rsidRDefault="002B29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670н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АТИПИЧЕСКОЙ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ГИПЕРПЛАЗИИ И ЗЛОКАЧЕСТВЕННЫХ НОВООБРАЗОВАНИЯХ ТЕЛА МАТКИ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0, IA-C, IIG1-3 СТАДИИ (ЛАПАРОСКОПИЧЕСКИЕ ОПЕРАЦИИ)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атипической гиперплазии и злокачественных новообразованиях тела матки 0, IA-C, IIG1-3 стадии (лапароскопические операции) согласно приложению.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670н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АТИПИЧЕСКОЙ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ГИПЕРПЛАЗИИ И ЗЛОКАЧЕСТВЕННЫХ НОВООБРАЗОВАНИЯХ ТЕЛА МАТКИ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0, IA-C, II G1-3 СТАДИИ (ЛАПАРОСКОПИЧЕСКИЕ ОПЕРАЦИИ)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2B29C5" w:rsidRP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Стадия</w:t>
      </w:r>
      <w:r w:rsidRPr="002B29C5">
        <w:rPr>
          <w:rFonts w:ascii="Calibri" w:hAnsi="Calibri" w:cs="Calibri"/>
          <w:lang w:val="en-US"/>
        </w:rPr>
        <w:t>: 0; IA-C; II G1-3 (TisN0M0; T1a-cN0M0; T2a-bN0M0)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93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C54  Злокачественное новообразование тела</w:t>
      </w:r>
    </w:p>
    <w:p w:rsidR="002B29C5" w:rsidRDefault="002B29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матки</w:t>
      </w:r>
    </w:p>
    <w:p w:rsidR="002B29C5" w:rsidRDefault="002B29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C55  Злокачественное новообразование матки</w:t>
      </w:r>
    </w:p>
    <w:p w:rsidR="002B29C5" w:rsidRDefault="002B29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неуточненной локализации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яичника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опухолеассоциированных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антигенов в сыворотке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Установка назоинтестинального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зонда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лимфатического узла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тазовая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A16.06.007.001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Лимфаденэктомия забрюшинная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A16.20.003.004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транспозиция яичников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A16.20.004.001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Сальпингэктомия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Абляция эндометрия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лапаротомическая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A16.20.011.004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с использованием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A16.20.011.007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расширенная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Роботассистированная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транспозицией яичников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Влагалищная экстирпация матки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придатками с использованием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экстирпация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с придатками с верхней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третью влагалища и тазовой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лимфаденкэтомией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A16.20.063.011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A16.20.063.012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Экстирпация матки с маточными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трубами роботассистированная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без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A16.20.063.017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фотодинамической терапией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абляцией эндометрия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A16.20.063.019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придатками, резекция большого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сальника с использованием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1824"/>
        <w:gridCol w:w="1632"/>
        <w:gridCol w:w="1056"/>
        <w:gridCol w:w="1056"/>
        <w:gridCol w:w="1152"/>
      </w:tblGrid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93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9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СКД </w:t>
            </w:r>
            <w:hyperlink w:anchor="Par9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железа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крахмал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мол. масса 30000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- 40000]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псориаза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цианин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H01CB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оксибутират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этоксиэтилпипе-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ридин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амидотризоат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560"/>
        <w:gridCol w:w="840"/>
        <w:gridCol w:w="1080"/>
      </w:tblGrid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2B29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B29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C5" w:rsidRDefault="002B29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3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2"/>
      <w:bookmarkEnd w:id="4"/>
      <w:r>
        <w:rPr>
          <w:rFonts w:ascii="Calibri" w:hAnsi="Calibri" w:cs="Calibri"/>
        </w:rPr>
        <w:t>&lt;***&gt; Средняя суточная доза.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33"/>
      <w:bookmarkEnd w:id="5"/>
      <w:r>
        <w:rPr>
          <w:rFonts w:ascii="Calibri" w:hAnsi="Calibri" w:cs="Calibri"/>
        </w:rPr>
        <w:t>&lt;****&gt; Средняя курсовая доза.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29C5" w:rsidRDefault="002B29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B29C5" w:rsidRDefault="002B29C5"/>
    <w:sectPr w:rsidR="002B29C5" w:rsidSect="00D5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29C5"/>
    <w:rsid w:val="002B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9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B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29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0F3AAEDA703BEF5D7B26897690103D000B0D7D31A9888856A88D6B93857F129A1C30FBE3920790l03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F3AAEDA703BEF5D7B278D6590103D00060D753AFCDF8A07FD83l63EI" TargetMode="External"/><Relationship Id="rId5" Type="http://schemas.openxmlformats.org/officeDocument/2006/relationships/hyperlink" Target="consultantplus://offline/ref=9E0F3AAEDA703BEF5D7B278D6590103D00060D753AFCDF8A07FD83l63EI" TargetMode="External"/><Relationship Id="rId4" Type="http://schemas.openxmlformats.org/officeDocument/2006/relationships/hyperlink" Target="consultantplus://offline/ref=9E0F3AAEDA703BEF5D7B26897690103D000B0D7D31A9888856A88D6B93857F129A1C30FBE3920098l03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4447</Words>
  <Characters>25349</Characters>
  <Application>Microsoft Office Word</Application>
  <DocSecurity>0</DocSecurity>
  <Lines>211</Lines>
  <Paragraphs>59</Paragraphs>
  <ScaleCrop>false</ScaleCrop>
  <Company/>
  <LinksUpToDate>false</LinksUpToDate>
  <CharactersWithSpaces>29737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2013-08-19T08:55:00Z</dcterms:created>
  <dcterms:modified xsi:type="dcterms:W3CDTF">2013-08-19T08:55:00Z</dcterms:modified>
</cp:coreProperties>
</file>