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24 декабря 2012 г. N 26319</w:t>
      </w:r>
    </w:p>
    <w:p w:rsidR="008774C1" w:rsidRDefault="008774C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604н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МЕЛАНОМЕ КОЖИ,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ГЕНЕРАЛИЗАЦИЯ И РЕЦИДИВ ЗАБОЛЕВАНИЯ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(ХИМИОТЕРАПЕВТИЧЕСКОЕ ЛЕЧЕНИЕ)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меланоме кожи, генерализация и рецидив заболевания (химиотерапевтическое лечение) согласно приложению.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604н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МЕЛАНОМЕ КОЖИ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ГЕНЕРАЛИЗАЦИЕЙ ИЛИ РЕЦИДИВОМ ЗАБОЛЕВАНИЯ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(ХИМИОТЕРАПЕВТИЧЕСКОЕ ЛЕЧЕНИЕ)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IV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6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С43 Злокачественная меланома кожи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врача-специалиста                               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 &lt;1&gt;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Прием (осмотр, консультация) врача-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онколога первичный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B03.016.003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развернутый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0,050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0,050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B03.016.006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мочи общий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0,050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A04.01.001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Ультразвуковое исследование мягких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тканей (одна анатомическая зона)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0,200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A04.06.002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Ультразвуковое исследование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лимфатических узлов (одна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анатомическая зона)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0,200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Ультразвуковое исследование органов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(комплексное)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0,200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A04.30.003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Ультразвуковое исследование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забрюшинного пространства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0,200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A05.23.009.001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Магнитно-резонансная томография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головного мозга с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контрастированием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0,200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A06.03.057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пораженной части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костного скелета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0,200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Компьютерная томография органов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грудной полости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0,200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Спиральная компьютерная томография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грудной полости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0,200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A06.30.005.002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Компьютерная томография органов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брюшной полости и забрюшинного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пространства с внутривенным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болюсным контрастированием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0,200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A07.03.001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Сцинтиграфия костей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0,100               </w:t>
            </w:r>
          </w:p>
        </w:tc>
      </w:tr>
    </w:tbl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и наблюдение врача-специалиста                  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B01.027.003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Ежедневный осмотр врачом-онкологом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наблюдением и уходом среднего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младшего медицинского персонала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отделении стационара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             </w:t>
            </w:r>
          </w:p>
        </w:tc>
      </w:tr>
    </w:tbl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Перечень лекарственных препаратов для медицинского применения, зарегистрированных </w:t>
      </w:r>
      <w:r>
        <w:rPr>
          <w:rFonts w:ascii="Calibri" w:hAnsi="Calibri" w:cs="Calibri"/>
        </w:rPr>
        <w:lastRenderedPageBreak/>
        <w:t>на территории Российской Федерации, с указанием средних суточных и курсовых доз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056"/>
        <w:gridCol w:w="1056"/>
        <w:gridCol w:w="1056"/>
      </w:tblGrid>
      <w:tr w:rsidR="008774C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2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2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5НТЗ-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противорвотные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Апрепитант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285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B03XAт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нитрозомочевины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Ломустин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136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136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Фотемустин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340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алкилирующие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Дакарбазин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Темозоломид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Цисплатин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0250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Интерферон альфа-2a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15000000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Интерферон альфа-2b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3000000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15000000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Бифосфонаты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Золедроновая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Ибандроновая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Клодроновая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Памидроновая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</w:tr>
    </w:tbl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8774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вида лечебного питания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774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1" w:rsidRDefault="008774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65"/>
      <w:bookmarkEnd w:id="1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66"/>
      <w:bookmarkEnd w:id="2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67"/>
      <w:bookmarkEnd w:id="3"/>
      <w:r>
        <w:rPr>
          <w:rFonts w:ascii="Calibri" w:hAnsi="Calibri" w:cs="Calibri"/>
        </w:rPr>
        <w:t>&lt;***&gt; Средняя суточная доза.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68"/>
      <w:bookmarkEnd w:id="4"/>
      <w:r>
        <w:rPr>
          <w:rFonts w:ascii="Calibri" w:hAnsi="Calibri" w:cs="Calibri"/>
        </w:rPr>
        <w:t>&lt;****&gt; Средняя курсовая доза.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74C1" w:rsidRDefault="008774C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74C1" w:rsidRDefault="008774C1"/>
    <w:sectPr w:rsidR="008774C1" w:rsidSect="002A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74C1"/>
    <w:rsid w:val="0087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74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51B2D060B1A5045884ED050492FD690D8F714A146E5AA33E6C9657005972D28A50CF4DE5FF9911tAr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51B2D060B1A5045884EC011792FD690D8271421F3B0DA16F3998t5r2I" TargetMode="External"/><Relationship Id="rId5" Type="http://schemas.openxmlformats.org/officeDocument/2006/relationships/hyperlink" Target="consultantplus://offline/ref=9951B2D060B1A5045884EC011792FD690D8271421F3B0DA16F3998t5r2I" TargetMode="External"/><Relationship Id="rId4" Type="http://schemas.openxmlformats.org/officeDocument/2006/relationships/hyperlink" Target="consultantplus://offline/ref=9951B2D060B1A5045884ED050492FD690D8F714A146E5AA33E6C9657005972D28A50CF4DE5FF9E19tAr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1626</Words>
  <Characters>9272</Characters>
  <Application>Microsoft Office Word</Application>
  <DocSecurity>0</DocSecurity>
  <Lines>77</Lines>
  <Paragraphs>21</Paragraphs>
  <ScaleCrop>false</ScaleCrop>
  <Company/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2013-08-19T08:43:00Z</dcterms:created>
  <dcterms:modified xsi:type="dcterms:W3CDTF">2013-08-19T08:43:00Z</dcterms:modified>
</cp:coreProperties>
</file>