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44" w:rsidRDefault="00B52DEE" w:rsidP="00B52DEE">
      <w:bookmarkStart w:id="0" w:name="_GoBack"/>
      <w:bookmarkEnd w:id="0"/>
      <w:r>
        <w:rPr>
          <w:noProof/>
        </w:rPr>
        <w:drawing>
          <wp:anchor distT="0" distB="0" distL="114300" distR="114300" simplePos="0" relativeHeight="251658240" behindDoc="0" locked="0" layoutInCell="1" allowOverlap="1" wp14:anchorId="3EE72145" wp14:editId="43F4315A">
            <wp:simplePos x="0" y="0"/>
            <wp:positionH relativeFrom="column">
              <wp:posOffset>-662371</wp:posOffset>
            </wp:positionH>
            <wp:positionV relativeFrom="paragraph">
              <wp:posOffset>-879854</wp:posOffset>
            </wp:positionV>
            <wp:extent cx="7600208" cy="10675917"/>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599994" cy="10675616"/>
                    </a:xfrm>
                    <a:prstGeom prst="rect">
                      <a:avLst/>
                    </a:prstGeom>
                  </pic:spPr>
                </pic:pic>
              </a:graphicData>
            </a:graphic>
            <wp14:sizeRelH relativeFrom="page">
              <wp14:pctWidth>0</wp14:pctWidth>
            </wp14:sizeRelH>
            <wp14:sizeRelV relativeFrom="page">
              <wp14:pctHeight>0</wp14:pctHeight>
            </wp14:sizeRelV>
          </wp:anchor>
        </w:drawing>
      </w:r>
    </w:p>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 w:rsidR="00B52DEE" w:rsidRDefault="00B52DEE" w:rsidP="00B52DEE">
      <w:pPr>
        <w:sectPr w:rsidR="00B52DEE" w:rsidSect="00B52DEE">
          <w:headerReference w:type="default" r:id="rId9"/>
          <w:headerReference w:type="first" r:id="rId10"/>
          <w:pgSz w:w="11906" w:h="16838" w:code="9"/>
          <w:pgMar w:top="1134" w:right="510" w:bottom="1134" w:left="987" w:header="425" w:footer="720" w:gutter="0"/>
          <w:pgNumType w:start="1"/>
          <w:cols w:space="708"/>
          <w:docGrid w:linePitch="381"/>
        </w:sectPr>
      </w:pPr>
    </w:p>
    <w:tbl>
      <w:tblPr>
        <w:tblW w:w="14850" w:type="dxa"/>
        <w:tblLook w:val="04A0" w:firstRow="1" w:lastRow="0" w:firstColumn="1" w:lastColumn="0" w:noHBand="0" w:noVBand="1"/>
      </w:tblPr>
      <w:tblGrid>
        <w:gridCol w:w="9795"/>
        <w:gridCol w:w="5055"/>
      </w:tblGrid>
      <w:tr w:rsidR="00B52DEE" w:rsidRPr="001D48BD" w:rsidTr="00D8079F">
        <w:tc>
          <w:tcPr>
            <w:tcW w:w="9795" w:type="dxa"/>
          </w:tcPr>
          <w:p w:rsidR="00B52DEE" w:rsidRPr="001363BB" w:rsidRDefault="00B52DEE" w:rsidP="00D8079F">
            <w:pPr>
              <w:spacing w:after="0"/>
              <w:ind w:right="-3936"/>
              <w:rPr>
                <w:rFonts w:ascii="Liberation Serif" w:hAnsi="Liberation Serif"/>
                <w:sz w:val="22"/>
                <w:szCs w:val="22"/>
              </w:rPr>
            </w:pPr>
            <w:r>
              <w:rPr>
                <w:noProof/>
              </w:rPr>
              <w:lastRenderedPageBreak/>
              <w:drawing>
                <wp:anchor distT="0" distB="0" distL="114300" distR="114300" simplePos="0" relativeHeight="251659264" behindDoc="0" locked="0" layoutInCell="1" allowOverlap="1" wp14:anchorId="6A28DC1F" wp14:editId="3C9179A3">
                  <wp:simplePos x="0" y="0"/>
                  <wp:positionH relativeFrom="column">
                    <wp:posOffset>831215</wp:posOffset>
                  </wp:positionH>
                  <wp:positionV relativeFrom="paragraph">
                    <wp:posOffset>-2388870</wp:posOffset>
                  </wp:positionV>
                  <wp:extent cx="7516495" cy="10539730"/>
                  <wp:effectExtent l="0" t="6667" r="1587" b="1588"/>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5400000">
                            <a:off x="0" y="0"/>
                            <a:ext cx="7516495" cy="10539730"/>
                          </a:xfrm>
                          <a:prstGeom prst="rect">
                            <a:avLst/>
                          </a:prstGeom>
                        </pic:spPr>
                      </pic:pic>
                    </a:graphicData>
                  </a:graphic>
                  <wp14:sizeRelH relativeFrom="page">
                    <wp14:pctWidth>0</wp14:pctWidth>
                  </wp14:sizeRelH>
                  <wp14:sizeRelV relativeFrom="page">
                    <wp14:pctHeight>0</wp14:pctHeight>
                  </wp14:sizeRelV>
                </wp:anchor>
              </w:drawing>
            </w:r>
          </w:p>
        </w:tc>
        <w:tc>
          <w:tcPr>
            <w:tcW w:w="5055" w:type="dxa"/>
          </w:tcPr>
          <w:p w:rsidR="00B52DEE" w:rsidRPr="001D48BD" w:rsidRDefault="00B52DEE" w:rsidP="00D8079F">
            <w:pPr>
              <w:spacing w:after="0"/>
              <w:ind w:left="-108"/>
              <w:rPr>
                <w:rFonts w:ascii="Liberation Serif" w:hAnsi="Liberation Serif"/>
                <w:sz w:val="28"/>
                <w:szCs w:val="28"/>
              </w:rPr>
            </w:pPr>
            <w:r w:rsidRPr="001D48BD">
              <w:rPr>
                <w:rFonts w:ascii="Liberation Serif" w:hAnsi="Liberation Serif"/>
                <w:sz w:val="28"/>
                <w:szCs w:val="28"/>
              </w:rPr>
              <w:t>Приложение</w:t>
            </w:r>
          </w:p>
          <w:p w:rsidR="00B52DEE" w:rsidRPr="001D48BD" w:rsidRDefault="00B52DEE" w:rsidP="00D8079F">
            <w:pPr>
              <w:spacing w:after="0"/>
              <w:ind w:left="-108"/>
              <w:rPr>
                <w:rFonts w:ascii="Liberation Serif" w:hAnsi="Liberation Serif"/>
                <w:sz w:val="28"/>
                <w:szCs w:val="28"/>
              </w:rPr>
            </w:pPr>
            <w:r w:rsidRPr="001D48BD">
              <w:rPr>
                <w:rFonts w:ascii="Liberation Serif" w:hAnsi="Liberation Serif"/>
                <w:sz w:val="28"/>
                <w:szCs w:val="28"/>
              </w:rPr>
              <w:t xml:space="preserve">к приказу Министерства финансов Свердловской области </w:t>
            </w:r>
          </w:p>
          <w:p w:rsidR="00B52DEE" w:rsidRPr="001D48BD" w:rsidRDefault="00B52DEE" w:rsidP="00D8079F">
            <w:pPr>
              <w:spacing w:after="0"/>
              <w:ind w:left="-108"/>
              <w:rPr>
                <w:rFonts w:ascii="Liberation Serif" w:hAnsi="Liberation Serif"/>
                <w:sz w:val="28"/>
                <w:szCs w:val="28"/>
                <w:u w:val="single"/>
              </w:rPr>
            </w:pPr>
            <w:r w:rsidRPr="001D48BD">
              <w:rPr>
                <w:rFonts w:ascii="Liberation Serif" w:hAnsi="Liberation Serif"/>
                <w:sz w:val="28"/>
                <w:szCs w:val="28"/>
              </w:rPr>
              <w:t>от ___________________ № ______</w:t>
            </w:r>
          </w:p>
          <w:p w:rsidR="00B52DEE" w:rsidRPr="001D48BD" w:rsidRDefault="00B52DEE" w:rsidP="00D8079F">
            <w:pPr>
              <w:spacing w:after="0"/>
              <w:ind w:left="-108"/>
              <w:outlineLvl w:val="0"/>
              <w:rPr>
                <w:rFonts w:ascii="Liberation Serif" w:hAnsi="Liberation Serif"/>
                <w:sz w:val="22"/>
                <w:szCs w:val="22"/>
              </w:rPr>
            </w:pPr>
          </w:p>
        </w:tc>
      </w:tr>
    </w:tbl>
    <w:p w:rsidR="00B52DEE" w:rsidRPr="00592249" w:rsidRDefault="00B52DEE" w:rsidP="00B52DEE">
      <w:pPr>
        <w:spacing w:after="0"/>
        <w:jc w:val="center"/>
        <w:rPr>
          <w:rFonts w:ascii="Liberation Serif" w:hAnsi="Liberation Serif"/>
          <w:b/>
          <w:sz w:val="20"/>
          <w:szCs w:val="20"/>
        </w:rPr>
      </w:pPr>
    </w:p>
    <w:p w:rsidR="00B52DEE" w:rsidRPr="001D48BD" w:rsidRDefault="00B52DEE" w:rsidP="00B52DEE">
      <w:pPr>
        <w:spacing w:after="0"/>
        <w:jc w:val="center"/>
        <w:rPr>
          <w:rFonts w:ascii="Liberation Serif" w:hAnsi="Liberation Serif"/>
          <w:b/>
          <w:sz w:val="28"/>
          <w:szCs w:val="28"/>
        </w:rPr>
      </w:pPr>
      <w:r w:rsidRPr="001D48BD">
        <w:rPr>
          <w:rFonts w:ascii="Liberation Serif" w:hAnsi="Liberation Serif"/>
          <w:b/>
          <w:sz w:val="28"/>
          <w:szCs w:val="28"/>
        </w:rPr>
        <w:t>ПЛАН</w:t>
      </w:r>
    </w:p>
    <w:p w:rsidR="00B52DEE" w:rsidRPr="001D48BD" w:rsidRDefault="00B52DEE" w:rsidP="00B52DEE">
      <w:pPr>
        <w:spacing w:after="0"/>
        <w:jc w:val="center"/>
        <w:rPr>
          <w:rFonts w:ascii="Liberation Serif" w:eastAsiaTheme="minorHAnsi" w:hAnsi="Liberation Serif"/>
          <w:b/>
          <w:sz w:val="28"/>
          <w:szCs w:val="28"/>
          <w:lang w:eastAsia="en-US"/>
        </w:rPr>
      </w:pPr>
      <w:r w:rsidRPr="001D48BD">
        <w:rPr>
          <w:rFonts w:ascii="Liberation Serif" w:eastAsiaTheme="minorHAnsi" w:hAnsi="Liberation Serif"/>
          <w:b/>
          <w:sz w:val="28"/>
          <w:szCs w:val="28"/>
          <w:lang w:eastAsia="en-US"/>
        </w:rPr>
        <w:t>контрольных мероприятий Министерства финансов Свердловской области в финансово</w:t>
      </w:r>
      <w:r w:rsidRPr="001D48BD">
        <w:rPr>
          <w:rFonts w:ascii="Liberation Serif" w:hAnsi="Liberation Serif"/>
          <w:sz w:val="28"/>
          <w:szCs w:val="28"/>
        </w:rPr>
        <w:t>-</w:t>
      </w:r>
      <w:r w:rsidRPr="001D48BD">
        <w:rPr>
          <w:rFonts w:ascii="Liberation Serif" w:eastAsiaTheme="minorHAnsi" w:hAnsi="Liberation Serif"/>
          <w:b/>
          <w:sz w:val="28"/>
          <w:szCs w:val="28"/>
          <w:lang w:eastAsia="en-US"/>
        </w:rPr>
        <w:t>бюджетной                         сфере на 2020 год</w:t>
      </w:r>
    </w:p>
    <w:p w:rsidR="00B52DEE" w:rsidRPr="00592249" w:rsidRDefault="00B52DEE" w:rsidP="00B52DEE">
      <w:pPr>
        <w:spacing w:after="0"/>
        <w:jc w:val="center"/>
        <w:rPr>
          <w:rFonts w:ascii="Liberation Serif" w:eastAsiaTheme="minorHAnsi" w:hAnsi="Liberation Serif"/>
          <w:b/>
          <w:sz w:val="20"/>
          <w:szCs w:val="20"/>
          <w:lang w:eastAsia="en-US"/>
        </w:rPr>
      </w:pPr>
    </w:p>
    <w:tbl>
      <w:tblPr>
        <w:tblStyle w:val="af5"/>
        <w:tblW w:w="14742" w:type="dxa"/>
        <w:tblInd w:w="108" w:type="dxa"/>
        <w:tblBorders>
          <w:bottom w:val="none" w:sz="0" w:space="0" w:color="auto"/>
          <w:insideH w:val="none" w:sz="0" w:space="0" w:color="auto"/>
          <w:insideV w:val="none" w:sz="0" w:space="0" w:color="auto"/>
        </w:tblBorders>
        <w:tblLayout w:type="fixed"/>
        <w:tblLook w:val="06A0" w:firstRow="1" w:lastRow="0" w:firstColumn="1" w:lastColumn="0" w:noHBand="1" w:noVBand="1"/>
      </w:tblPr>
      <w:tblGrid>
        <w:gridCol w:w="1134"/>
        <w:gridCol w:w="3969"/>
        <w:gridCol w:w="5768"/>
        <w:gridCol w:w="1320"/>
        <w:gridCol w:w="2551"/>
      </w:tblGrid>
      <w:tr w:rsidR="00B52DEE" w:rsidRPr="001D48BD" w:rsidTr="00D8079F">
        <w:trPr>
          <w:trHeight w:val="442"/>
        </w:trPr>
        <w:tc>
          <w:tcPr>
            <w:tcW w:w="1134" w:type="dxa"/>
            <w:tcBorders>
              <w:top w:val="single" w:sz="4" w:space="0" w:color="auto"/>
              <w:right w:val="single" w:sz="4" w:space="0" w:color="auto"/>
            </w:tcBorders>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Номер</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строки</w:t>
            </w:r>
          </w:p>
        </w:tc>
        <w:tc>
          <w:tcPr>
            <w:tcW w:w="3969" w:type="dxa"/>
            <w:tcBorders>
              <w:top w:val="single" w:sz="4" w:space="0" w:color="auto"/>
              <w:left w:val="single" w:sz="4" w:space="0" w:color="auto"/>
              <w:right w:val="single" w:sz="4" w:space="0" w:color="auto"/>
            </w:tcBorders>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Объект контроля</w:t>
            </w:r>
          </w:p>
        </w:tc>
        <w:tc>
          <w:tcPr>
            <w:tcW w:w="5768" w:type="dxa"/>
            <w:tcBorders>
              <w:top w:val="single" w:sz="4" w:space="0" w:color="auto"/>
              <w:left w:val="single" w:sz="4" w:space="0" w:color="auto"/>
              <w:right w:val="single" w:sz="4" w:space="0" w:color="auto"/>
            </w:tcBorders>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Тема проверки</w:t>
            </w:r>
          </w:p>
        </w:tc>
        <w:tc>
          <w:tcPr>
            <w:tcW w:w="1320" w:type="dxa"/>
            <w:tcBorders>
              <w:left w:val="single" w:sz="4" w:space="0" w:color="auto"/>
              <w:right w:val="single" w:sz="4" w:space="0" w:color="auto"/>
            </w:tcBorders>
            <w:shd w:val="clear" w:color="auto" w:fill="auto"/>
          </w:tcPr>
          <w:p w:rsidR="00B52DEE" w:rsidRPr="001D48BD" w:rsidRDefault="00B52DEE" w:rsidP="00D8079F">
            <w:pPr>
              <w:ind w:left="-130" w:right="-151" w:firstLine="130"/>
              <w:jc w:val="center"/>
              <w:rPr>
                <w:rFonts w:ascii="Liberation Serif" w:hAnsi="Liberation Serif"/>
                <w:sz w:val="28"/>
                <w:szCs w:val="28"/>
              </w:rPr>
            </w:pPr>
            <w:r w:rsidRPr="001D48BD">
              <w:rPr>
                <w:rFonts w:ascii="Liberation Serif" w:hAnsi="Liberation Serif"/>
                <w:sz w:val="28"/>
                <w:szCs w:val="28"/>
              </w:rPr>
              <w:t>Начало проведения проверки</w:t>
            </w:r>
          </w:p>
        </w:tc>
        <w:tc>
          <w:tcPr>
            <w:tcW w:w="2551" w:type="dxa"/>
            <w:tcBorders>
              <w:top w:val="single" w:sz="4" w:space="0" w:color="auto"/>
              <w:left w:val="single" w:sz="4" w:space="0" w:color="auto"/>
            </w:tcBorders>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Подразделение, ответственное за проверку</w:t>
            </w:r>
          </w:p>
        </w:tc>
      </w:tr>
    </w:tbl>
    <w:p w:rsidR="00B52DEE" w:rsidRPr="001D48BD" w:rsidRDefault="00B52DEE" w:rsidP="00B52DEE">
      <w:pPr>
        <w:spacing w:after="0"/>
        <w:ind w:right="-312"/>
        <w:rPr>
          <w:rFonts w:ascii="Liberation Serif" w:hAnsi="Liberation Serif"/>
          <w:sz w:val="2"/>
          <w:szCs w:val="2"/>
        </w:rPr>
      </w:pPr>
    </w:p>
    <w:tbl>
      <w:tblPr>
        <w:tblStyle w:val="af5"/>
        <w:tblW w:w="14742" w:type="dxa"/>
        <w:tblInd w:w="108" w:type="dxa"/>
        <w:tblLayout w:type="fixed"/>
        <w:tblLook w:val="06A0" w:firstRow="1" w:lastRow="0" w:firstColumn="1" w:lastColumn="0" w:noHBand="1" w:noVBand="1"/>
      </w:tblPr>
      <w:tblGrid>
        <w:gridCol w:w="1134"/>
        <w:gridCol w:w="3969"/>
        <w:gridCol w:w="5768"/>
        <w:gridCol w:w="1320"/>
        <w:gridCol w:w="2551"/>
      </w:tblGrid>
      <w:tr w:rsidR="00B52DEE" w:rsidRPr="001D48BD" w:rsidTr="00D8079F">
        <w:trPr>
          <w:trHeight w:val="388"/>
          <w:tblHeader/>
        </w:trPr>
        <w:tc>
          <w:tcPr>
            <w:tcW w:w="1134" w:type="dxa"/>
            <w:shd w:val="clear" w:color="auto" w:fill="auto"/>
          </w:tcPr>
          <w:p w:rsidR="00B52DEE" w:rsidRPr="001D48BD" w:rsidRDefault="00B52DEE" w:rsidP="00D8079F">
            <w:pPr>
              <w:tabs>
                <w:tab w:val="left" w:pos="709"/>
              </w:tabs>
              <w:ind w:firstLine="0"/>
              <w:jc w:val="center"/>
              <w:rPr>
                <w:rFonts w:ascii="Liberation Serif" w:hAnsi="Liberation Serif"/>
                <w:sz w:val="28"/>
                <w:szCs w:val="28"/>
              </w:rPr>
            </w:pPr>
            <w:r w:rsidRPr="001D48BD">
              <w:rPr>
                <w:rFonts w:ascii="Liberation Serif" w:hAnsi="Liberation Serif"/>
                <w:sz w:val="28"/>
                <w:szCs w:val="28"/>
              </w:rPr>
              <w:t>1</w:t>
            </w:r>
          </w:p>
        </w:tc>
        <w:tc>
          <w:tcPr>
            <w:tcW w:w="3969" w:type="dxa"/>
            <w:shd w:val="clear" w:color="auto" w:fill="auto"/>
          </w:tcPr>
          <w:p w:rsidR="00B52DEE" w:rsidRPr="001D48BD" w:rsidRDefault="00B52DEE" w:rsidP="00D8079F">
            <w:pPr>
              <w:tabs>
                <w:tab w:val="left" w:pos="709"/>
              </w:tabs>
              <w:ind w:firstLine="0"/>
              <w:jc w:val="center"/>
              <w:rPr>
                <w:rFonts w:ascii="Liberation Serif" w:hAnsi="Liberation Serif"/>
                <w:sz w:val="28"/>
                <w:szCs w:val="28"/>
              </w:rPr>
            </w:pPr>
            <w:r w:rsidRPr="001D48BD">
              <w:rPr>
                <w:rFonts w:ascii="Liberation Serif" w:hAnsi="Liberation Serif"/>
                <w:sz w:val="28"/>
                <w:szCs w:val="28"/>
              </w:rPr>
              <w:t>2</w:t>
            </w:r>
          </w:p>
        </w:tc>
        <w:tc>
          <w:tcPr>
            <w:tcW w:w="5768" w:type="dxa"/>
            <w:shd w:val="clear" w:color="auto" w:fill="auto"/>
          </w:tcPr>
          <w:p w:rsidR="00B52DEE" w:rsidRPr="001D48BD" w:rsidRDefault="00B52DEE" w:rsidP="00D8079F">
            <w:pPr>
              <w:tabs>
                <w:tab w:val="left" w:pos="709"/>
              </w:tabs>
              <w:ind w:firstLine="0"/>
              <w:jc w:val="center"/>
              <w:rPr>
                <w:rFonts w:ascii="Liberation Serif" w:hAnsi="Liberation Serif"/>
                <w:sz w:val="28"/>
                <w:szCs w:val="28"/>
              </w:rPr>
            </w:pPr>
            <w:r w:rsidRPr="001D48BD">
              <w:rPr>
                <w:rFonts w:ascii="Liberation Serif" w:hAnsi="Liberation Serif"/>
                <w:sz w:val="28"/>
                <w:szCs w:val="28"/>
              </w:rPr>
              <w:t>3</w:t>
            </w:r>
          </w:p>
        </w:tc>
        <w:tc>
          <w:tcPr>
            <w:tcW w:w="1320" w:type="dxa"/>
            <w:shd w:val="clear" w:color="auto" w:fill="auto"/>
          </w:tcPr>
          <w:p w:rsidR="00B52DEE" w:rsidRPr="001D48BD" w:rsidRDefault="00B52DEE" w:rsidP="00D8079F">
            <w:pPr>
              <w:tabs>
                <w:tab w:val="left" w:pos="709"/>
              </w:tabs>
              <w:ind w:firstLine="0"/>
              <w:jc w:val="center"/>
              <w:rPr>
                <w:rFonts w:ascii="Liberation Serif" w:hAnsi="Liberation Serif"/>
                <w:sz w:val="28"/>
                <w:szCs w:val="28"/>
              </w:rPr>
            </w:pPr>
            <w:r w:rsidRPr="001D48BD">
              <w:rPr>
                <w:rFonts w:ascii="Liberation Serif" w:hAnsi="Liberation Serif"/>
                <w:sz w:val="28"/>
                <w:szCs w:val="28"/>
              </w:rPr>
              <w:t>4</w:t>
            </w:r>
          </w:p>
        </w:tc>
        <w:tc>
          <w:tcPr>
            <w:tcW w:w="2551" w:type="dxa"/>
            <w:shd w:val="clear" w:color="auto" w:fill="auto"/>
          </w:tcPr>
          <w:p w:rsidR="00B52DEE" w:rsidRPr="001D48BD" w:rsidRDefault="00B52DEE" w:rsidP="00D8079F">
            <w:pPr>
              <w:tabs>
                <w:tab w:val="left" w:pos="709"/>
              </w:tabs>
              <w:ind w:firstLine="0"/>
              <w:jc w:val="center"/>
              <w:rPr>
                <w:rFonts w:ascii="Liberation Serif" w:hAnsi="Liberation Serif"/>
                <w:sz w:val="28"/>
                <w:szCs w:val="28"/>
              </w:rPr>
            </w:pPr>
            <w:r w:rsidRPr="001D48BD">
              <w:rPr>
                <w:rFonts w:ascii="Liberation Serif" w:hAnsi="Liberation Serif"/>
                <w:sz w:val="28"/>
                <w:szCs w:val="28"/>
              </w:rPr>
              <w:t>5</w:t>
            </w:r>
          </w:p>
        </w:tc>
      </w:tr>
      <w:tr w:rsidR="00B52DEE" w:rsidRPr="001D48BD" w:rsidTr="00D8079F">
        <w:trPr>
          <w:trHeight w:val="4274"/>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28"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автономное учреждение здравоохранения Свердловской области </w:t>
            </w:r>
            <w:r>
              <w:rPr>
                <w:rFonts w:ascii="Liberation Serif" w:hAnsi="Liberation Serif"/>
                <w:sz w:val="28"/>
                <w:szCs w:val="28"/>
              </w:rPr>
              <w:t xml:space="preserve">«Свердловская областная </w:t>
            </w:r>
            <w:r w:rsidRPr="001D48BD">
              <w:rPr>
                <w:rFonts w:ascii="Liberation Serif" w:hAnsi="Liberation Serif"/>
                <w:sz w:val="28"/>
                <w:szCs w:val="28"/>
              </w:rPr>
              <w:t>клиническая больница  № 1</w:t>
            </w:r>
            <w:r>
              <w:rPr>
                <w:rFonts w:ascii="Liberation Serif" w:hAnsi="Liberation Serif"/>
                <w:sz w:val="28"/>
                <w:szCs w:val="28"/>
              </w:rPr>
              <w:t>»</w:t>
            </w:r>
            <w:r w:rsidRPr="001D48BD">
              <w:rPr>
                <w:rFonts w:ascii="Liberation Serif" w:hAnsi="Liberation Serif"/>
                <w:sz w:val="28"/>
                <w:szCs w:val="28"/>
              </w:rPr>
              <w:t xml:space="preserve"> </w:t>
            </w:r>
          </w:p>
        </w:tc>
        <w:tc>
          <w:tcPr>
            <w:tcW w:w="5768" w:type="dxa"/>
            <w:shd w:val="clear" w:color="auto" w:fill="auto"/>
          </w:tcPr>
          <w:p w:rsidR="00B52DEE" w:rsidRPr="001D48BD" w:rsidRDefault="00B52DEE" w:rsidP="00D8079F">
            <w:pPr>
              <w:widowControl w:val="0"/>
              <w:spacing w:line="228"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 xml:space="preserve">роверка соблюдения </w:t>
            </w:r>
            <w:r w:rsidRPr="001D48BD">
              <w:rPr>
                <w:rFonts w:ascii="Liberation Serif" w:eastAsia="Calibri" w:hAnsi="Liberation Serif"/>
                <w:sz w:val="28"/>
                <w:szCs w:val="28"/>
              </w:rPr>
              <w:t xml:space="preserve">законодательства Российской Федерации о контрактной системе в сфере закупок товаров, работ, услуг для обеспечения государственных </w:t>
            </w:r>
            <w:r w:rsidRPr="001D48BD">
              <w:rPr>
                <w:rFonts w:ascii="Liberation Serif" w:eastAsia="Calibri" w:hAnsi="Liberation Serif"/>
                <w:sz w:val="28"/>
                <w:szCs w:val="28"/>
              </w:rPr>
              <w:br/>
              <w:t>и муниципальных нужд</w:t>
            </w:r>
            <w:r w:rsidRPr="001D48BD">
              <w:rPr>
                <w:rFonts w:ascii="Liberation Serif" w:hAnsi="Liberation Serif"/>
                <w:sz w:val="28"/>
                <w:szCs w:val="28"/>
              </w:rPr>
              <w:t xml:space="preserve"> в соответствии </w:t>
            </w:r>
            <w:r w:rsidRPr="001D48BD">
              <w:rPr>
                <w:rFonts w:ascii="Liberation Serif" w:hAnsi="Liberation Serif"/>
                <w:sz w:val="28"/>
                <w:szCs w:val="28"/>
              </w:rPr>
              <w:br/>
              <w:t xml:space="preserve">с частью восьмой статьи 99 Федерального закона от 5 апреля 2013 года № 44-ФЗ </w:t>
            </w:r>
            <w:r w:rsidRPr="001D48BD">
              <w:rPr>
                <w:rFonts w:ascii="Liberation Serif" w:hAnsi="Liberation Serif"/>
                <w:sz w:val="28"/>
                <w:szCs w:val="28"/>
              </w:rPr>
              <w:br/>
              <w:t xml:space="preserve">«О контрактной системе в сфере закупок </w:t>
            </w:r>
            <w:r w:rsidRPr="001D48BD">
              <w:rPr>
                <w:rFonts w:ascii="Liberation Serif" w:eastAsia="Calibri" w:hAnsi="Liberation Serif"/>
                <w:sz w:val="28"/>
                <w:szCs w:val="28"/>
              </w:rPr>
              <w:t>товаров, работ, услуг для обеспечения государственных и муниципальных нужд»</w:t>
            </w:r>
            <w:r w:rsidRPr="001D48BD">
              <w:rPr>
                <w:rFonts w:ascii="Liberation Serif" w:hAnsi="Liberation Serif"/>
                <w:sz w:val="28"/>
                <w:szCs w:val="28"/>
              </w:rPr>
              <w:t xml:space="preserve"> (далее – проверка соблюдения законодательства о закупках) </w:t>
            </w:r>
            <w:r w:rsidRPr="001D48BD">
              <w:rPr>
                <w:rFonts w:ascii="Liberation Serif" w:hAnsi="Liberation Serif"/>
                <w:sz w:val="28"/>
                <w:szCs w:val="28"/>
              </w:rPr>
              <w:br/>
              <w:t xml:space="preserve">за 2019 год и истекший период 2020 года  (при необходимости </w:t>
            </w:r>
            <w:r>
              <w:rPr>
                <w:rFonts w:ascii="Liberation Serif" w:hAnsi="Liberation Serif"/>
                <w:sz w:val="28"/>
                <w:szCs w:val="28"/>
              </w:rPr>
              <w:t xml:space="preserve">– </w:t>
            </w:r>
            <w:r w:rsidRPr="001D48BD">
              <w:rPr>
                <w:rFonts w:ascii="Liberation Serif" w:hAnsi="Liberation Serif"/>
                <w:sz w:val="28"/>
                <w:szCs w:val="28"/>
              </w:rPr>
              <w:t>иные периоды)</w:t>
            </w:r>
          </w:p>
          <w:p w:rsidR="00B52DEE" w:rsidRPr="001D48BD" w:rsidRDefault="00B52DEE" w:rsidP="00D8079F">
            <w:pPr>
              <w:widowControl w:val="0"/>
              <w:spacing w:line="228" w:lineRule="auto"/>
              <w:ind w:firstLine="0"/>
              <w:jc w:val="left"/>
              <w:rPr>
                <w:rFonts w:ascii="Liberation Serif" w:hAnsi="Liberation Serif"/>
                <w:sz w:val="4"/>
                <w:szCs w:val="4"/>
              </w:rPr>
            </w:pPr>
          </w:p>
          <w:p w:rsidR="00B52DEE" w:rsidRPr="001D48BD" w:rsidRDefault="00B52DEE" w:rsidP="00D8079F">
            <w:pPr>
              <w:widowControl w:val="0"/>
              <w:spacing w:line="228" w:lineRule="auto"/>
              <w:ind w:firstLine="0"/>
              <w:jc w:val="left"/>
              <w:rPr>
                <w:rFonts w:ascii="Liberation Serif" w:hAnsi="Liberation Serif"/>
                <w:sz w:val="4"/>
                <w:szCs w:val="4"/>
              </w:rPr>
            </w:pPr>
          </w:p>
          <w:p w:rsidR="00B52DEE" w:rsidRPr="001D48BD" w:rsidRDefault="00B52DEE" w:rsidP="00D8079F">
            <w:pPr>
              <w:widowControl w:val="0"/>
              <w:spacing w:line="228" w:lineRule="auto"/>
              <w:ind w:firstLine="0"/>
              <w:jc w:val="left"/>
              <w:rPr>
                <w:rFonts w:ascii="Liberation Serif" w:hAnsi="Liberation Serif"/>
                <w:sz w:val="4"/>
                <w:szCs w:val="4"/>
              </w:rPr>
            </w:pPr>
          </w:p>
          <w:p w:rsidR="00B52DEE" w:rsidRPr="001D48BD" w:rsidRDefault="00B52DEE" w:rsidP="00D8079F">
            <w:pPr>
              <w:widowControl w:val="0"/>
              <w:spacing w:line="228" w:lineRule="auto"/>
              <w:ind w:firstLine="0"/>
              <w:jc w:val="left"/>
              <w:rPr>
                <w:rFonts w:ascii="Liberation Serif" w:hAnsi="Liberation Serif"/>
                <w:sz w:val="4"/>
                <w:szCs w:val="4"/>
              </w:rPr>
            </w:pP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отдел контрольно-ревизионной работы (далее – ОКРР)</w:t>
            </w:r>
          </w:p>
          <w:p w:rsidR="00B52DEE" w:rsidRPr="001D48BD" w:rsidRDefault="00B52DEE" w:rsidP="00D8079F">
            <w:pPr>
              <w:spacing w:line="228" w:lineRule="auto"/>
              <w:ind w:firstLine="0"/>
              <w:jc w:val="left"/>
              <w:rPr>
                <w:rFonts w:ascii="Liberation Serif" w:hAnsi="Liberation Serif"/>
                <w:sz w:val="28"/>
                <w:szCs w:val="28"/>
              </w:rPr>
            </w:pPr>
          </w:p>
        </w:tc>
      </w:tr>
      <w:tr w:rsidR="00B52DEE" w:rsidRPr="001D48BD" w:rsidTr="00D8079F">
        <w:trPr>
          <w:trHeight w:val="43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28"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бюджетное учреждение здравоохранения Свердловской области </w:t>
            </w:r>
            <w:r>
              <w:rPr>
                <w:rFonts w:ascii="Liberation Serif" w:hAnsi="Liberation Serif"/>
                <w:sz w:val="28"/>
                <w:szCs w:val="28"/>
              </w:rPr>
              <w:lastRenderedPageBreak/>
              <w:t>«</w:t>
            </w:r>
            <w:r w:rsidRPr="001D48BD">
              <w:rPr>
                <w:rFonts w:ascii="Liberation Serif" w:hAnsi="Liberation Serif"/>
                <w:sz w:val="28"/>
                <w:szCs w:val="28"/>
              </w:rPr>
              <w:t>Медицинский информационно-аналитический центр</w:t>
            </w:r>
            <w:r>
              <w:rPr>
                <w:rFonts w:ascii="Liberation Serif" w:hAnsi="Liberation Serif"/>
                <w:sz w:val="28"/>
                <w:szCs w:val="28"/>
              </w:rPr>
              <w:t>»</w:t>
            </w:r>
          </w:p>
        </w:tc>
        <w:tc>
          <w:tcPr>
            <w:tcW w:w="5768" w:type="dxa"/>
            <w:shd w:val="clear" w:color="auto" w:fill="auto"/>
          </w:tcPr>
          <w:p w:rsidR="00B52DEE" w:rsidRPr="001D48BD" w:rsidRDefault="00B52DEE" w:rsidP="00D8079F">
            <w:pPr>
              <w:widowControl w:val="0"/>
              <w:autoSpaceDE w:val="0"/>
              <w:autoSpaceDN w:val="0"/>
              <w:adjustRightInd w:val="0"/>
              <w:spacing w:line="228" w:lineRule="auto"/>
              <w:ind w:firstLine="0"/>
              <w:jc w:val="left"/>
              <w:rPr>
                <w:rFonts w:ascii="Liberation Serif" w:hAnsi="Liberation Serif"/>
                <w:sz w:val="28"/>
                <w:szCs w:val="28"/>
              </w:rPr>
            </w:pPr>
            <w:r>
              <w:rPr>
                <w:rFonts w:ascii="Liberation Serif" w:hAnsi="Liberation Serif"/>
                <w:sz w:val="28"/>
                <w:szCs w:val="28"/>
              </w:rPr>
              <w:lastRenderedPageBreak/>
              <w:t>п</w:t>
            </w:r>
            <w:r w:rsidRPr="001D48BD">
              <w:rPr>
                <w:rFonts w:ascii="Liberation Serif" w:hAnsi="Liberation Serif"/>
                <w:sz w:val="28"/>
                <w:szCs w:val="28"/>
              </w:rPr>
              <w:t>роверка соблюдения законодательства о закупках за 2019 и 2020 год</w:t>
            </w:r>
            <w:r>
              <w:rPr>
                <w:rFonts w:ascii="Liberation Serif" w:hAnsi="Liberation Serif"/>
                <w:sz w:val="28"/>
                <w:szCs w:val="28"/>
              </w:rPr>
              <w:t>ы</w:t>
            </w:r>
            <w:r w:rsidRPr="001D48BD">
              <w:rPr>
                <w:rFonts w:ascii="Liberation Serif" w:hAnsi="Liberation Serif"/>
                <w:sz w:val="28"/>
                <w:szCs w:val="28"/>
              </w:rPr>
              <w:t xml:space="preserve"> </w:t>
            </w:r>
            <w:r>
              <w:rPr>
                <w:rFonts w:ascii="Liberation Serif" w:hAnsi="Liberation Serif"/>
                <w:sz w:val="28"/>
                <w:szCs w:val="28"/>
              </w:rPr>
              <w:t xml:space="preserve">                              </w:t>
            </w:r>
            <w:r w:rsidRPr="001D48BD">
              <w:rPr>
                <w:rFonts w:ascii="Liberation Serif" w:hAnsi="Liberation Serif"/>
                <w:sz w:val="28"/>
                <w:szCs w:val="28"/>
              </w:rPr>
              <w:t xml:space="preserve"> (при необходимости – иные периоды)</w:t>
            </w: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1481"/>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бюджетное профессиональное образовательное учреждение «Свердловский областной медицинский колледж»  </w:t>
            </w:r>
          </w:p>
        </w:tc>
        <w:tc>
          <w:tcPr>
            <w:tcW w:w="5768" w:type="dxa"/>
            <w:shd w:val="clear" w:color="auto" w:fill="auto"/>
          </w:tcPr>
          <w:p w:rsidR="00B52DEE" w:rsidRPr="001D48BD" w:rsidRDefault="00B52DEE" w:rsidP="00D8079F">
            <w:pPr>
              <w:widowControl w:val="0"/>
              <w:spacing w:line="228" w:lineRule="auto"/>
              <w:ind w:firstLine="0"/>
              <w:jc w:val="left"/>
              <w:rPr>
                <w:rFonts w:ascii="Liberation Serif" w:eastAsia="Calibri"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и 2020 год</w:t>
            </w:r>
            <w:r>
              <w:rPr>
                <w:rFonts w:ascii="Liberation Serif" w:hAnsi="Liberation Serif"/>
                <w:sz w:val="28"/>
                <w:szCs w:val="28"/>
              </w:rPr>
              <w:t>ы</w:t>
            </w:r>
            <w:r w:rsidRPr="001D48BD">
              <w:rPr>
                <w:rFonts w:ascii="Liberation Serif" w:hAnsi="Liberation Serif"/>
                <w:sz w:val="28"/>
                <w:szCs w:val="28"/>
              </w:rPr>
              <w:t xml:space="preserve"> </w:t>
            </w:r>
            <w:r>
              <w:rPr>
                <w:rFonts w:ascii="Liberation Serif" w:hAnsi="Liberation Serif"/>
                <w:sz w:val="28"/>
                <w:szCs w:val="28"/>
              </w:rPr>
              <w:t xml:space="preserve">                              </w:t>
            </w:r>
            <w:r w:rsidRPr="001D48BD">
              <w:rPr>
                <w:rFonts w:ascii="Liberation Serif" w:hAnsi="Liberation Serif"/>
                <w:sz w:val="28"/>
                <w:szCs w:val="28"/>
              </w:rPr>
              <w:t xml:space="preserve"> (при необходимости – иные периоды)</w:t>
            </w: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1026"/>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tabs>
                <w:tab w:val="left" w:pos="709"/>
              </w:tabs>
              <w:spacing w:line="228" w:lineRule="auto"/>
              <w:ind w:firstLine="0"/>
              <w:jc w:val="left"/>
              <w:rPr>
                <w:rFonts w:ascii="Liberation Serif" w:hAnsi="Liberation Serif"/>
                <w:sz w:val="28"/>
                <w:szCs w:val="28"/>
              </w:rPr>
            </w:pPr>
            <w:r w:rsidRPr="001D48BD">
              <w:rPr>
                <w:rFonts w:ascii="Liberation Serif" w:hAnsi="Liberation Serif"/>
                <w:sz w:val="28"/>
                <w:szCs w:val="28"/>
              </w:rPr>
              <w:t>Открытое акционерное общество «Особая экономическая зона «Титановая долина»</w:t>
            </w:r>
          </w:p>
        </w:tc>
        <w:tc>
          <w:tcPr>
            <w:tcW w:w="5768" w:type="dxa"/>
            <w:shd w:val="clear" w:color="auto" w:fill="auto"/>
          </w:tcPr>
          <w:p w:rsidR="00B52DEE" w:rsidRPr="001D48BD" w:rsidRDefault="00B52DEE" w:rsidP="00D8079F">
            <w:pPr>
              <w:widowControl w:val="0"/>
              <w:spacing w:line="228" w:lineRule="auto"/>
              <w:ind w:firstLine="0"/>
              <w:jc w:val="left"/>
              <w:rPr>
                <w:rFonts w:ascii="Liberation Serif" w:hAnsi="Liberation Serif"/>
                <w:sz w:val="28"/>
                <w:szCs w:val="28"/>
              </w:rPr>
            </w:pPr>
            <w:r>
              <w:rPr>
                <w:rFonts w:ascii="Liberation Serif" w:hAnsi="Liberation Serif"/>
                <w:sz w:val="28"/>
                <w:szCs w:val="28"/>
              </w:rPr>
              <w:t xml:space="preserve">проверка соблюдения условий, целей                          и порядка предоставления средств  областного бюджета ОАО </w:t>
            </w:r>
            <w:r w:rsidRPr="001D48BD">
              <w:rPr>
                <w:rFonts w:ascii="Liberation Serif" w:hAnsi="Liberation Serif"/>
                <w:sz w:val="28"/>
                <w:szCs w:val="28"/>
              </w:rPr>
              <w:t>«Особая экономическая зона «Титановая долина»</w:t>
            </w:r>
            <w:r>
              <w:rPr>
                <w:rFonts w:ascii="Liberation Serif" w:hAnsi="Liberation Serif"/>
                <w:sz w:val="28"/>
                <w:szCs w:val="28"/>
              </w:rPr>
              <w:t xml:space="preserve">                      в соответствии с постановлением Правительства Свердловской области 25.10.2018 № 729-ПП  «Об утверждении программы управления государственной собственностью Свердловской области                       и приватизации государственного имущества Свердловской области на 2019 год                            и плановый период  2020 и 2021 годов»                           в 2019 году </w:t>
            </w:r>
            <w:r w:rsidRPr="001D48BD">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1026"/>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казенное учреждение Свердловской области «Фонд жилищного строительства»</w:t>
            </w:r>
          </w:p>
        </w:tc>
        <w:tc>
          <w:tcPr>
            <w:tcW w:w="5768"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и 2020 год</w:t>
            </w:r>
            <w:r>
              <w:rPr>
                <w:rFonts w:ascii="Liberation Serif" w:hAnsi="Liberation Serif"/>
                <w:sz w:val="28"/>
                <w:szCs w:val="28"/>
              </w:rPr>
              <w:t>ы</w:t>
            </w:r>
            <w:r w:rsidRPr="001D48BD">
              <w:rPr>
                <w:rFonts w:ascii="Liberation Serif" w:hAnsi="Liberation Serif"/>
                <w:sz w:val="28"/>
                <w:szCs w:val="28"/>
              </w:rPr>
              <w:t xml:space="preserve"> </w:t>
            </w:r>
            <w:r>
              <w:rPr>
                <w:rFonts w:ascii="Liberation Serif" w:hAnsi="Liberation Serif"/>
                <w:sz w:val="28"/>
                <w:szCs w:val="28"/>
              </w:rPr>
              <w:t xml:space="preserve">                              </w:t>
            </w:r>
            <w:r w:rsidRPr="001D48BD">
              <w:rPr>
                <w:rFonts w:ascii="Liberation Serif" w:hAnsi="Liberation Serif"/>
                <w:sz w:val="28"/>
                <w:szCs w:val="28"/>
              </w:rPr>
              <w:t xml:space="preserve"> (при необходимости – иные периоды)</w:t>
            </w: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291"/>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«Алапаевская центральная районная больница»</w:t>
            </w:r>
          </w:p>
        </w:tc>
        <w:tc>
          <w:tcPr>
            <w:tcW w:w="5768" w:type="dxa"/>
            <w:shd w:val="clear" w:color="auto" w:fill="auto"/>
          </w:tcPr>
          <w:p w:rsidR="00B52DEE" w:rsidRDefault="00B52DEE" w:rsidP="00D8079F">
            <w:pPr>
              <w:spacing w:line="228" w:lineRule="auto"/>
              <w:ind w:firstLine="0"/>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и 2020 год</w:t>
            </w:r>
            <w:r>
              <w:rPr>
                <w:rFonts w:ascii="Liberation Serif" w:hAnsi="Liberation Serif"/>
                <w:sz w:val="28"/>
                <w:szCs w:val="28"/>
              </w:rPr>
              <w:t>ы</w:t>
            </w:r>
            <w:r w:rsidRPr="001D48BD">
              <w:rPr>
                <w:rFonts w:ascii="Liberation Serif" w:hAnsi="Liberation Serif"/>
                <w:sz w:val="28"/>
                <w:szCs w:val="28"/>
              </w:rPr>
              <w:t xml:space="preserve"> </w:t>
            </w:r>
            <w:r>
              <w:rPr>
                <w:rFonts w:ascii="Liberation Serif" w:hAnsi="Liberation Serif"/>
                <w:sz w:val="28"/>
                <w:szCs w:val="28"/>
              </w:rPr>
              <w:t xml:space="preserve">                              </w:t>
            </w:r>
            <w:r w:rsidRPr="001D48BD">
              <w:rPr>
                <w:rFonts w:ascii="Liberation Serif" w:hAnsi="Liberation Serif"/>
                <w:sz w:val="28"/>
                <w:szCs w:val="28"/>
              </w:rPr>
              <w:t xml:space="preserve"> (при необходимости – иные периоды)</w:t>
            </w: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5A7E48"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28" w:lineRule="auto"/>
              <w:ind w:firstLine="0"/>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291"/>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автономное учреждение здравоохранения Свердловской области «Алапаевская городская больница»</w:t>
            </w:r>
          </w:p>
        </w:tc>
        <w:tc>
          <w:tcPr>
            <w:tcW w:w="5768"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Pr>
                <w:rFonts w:ascii="Liberation Serif" w:hAnsi="Liberation Serif"/>
                <w:sz w:val="28"/>
                <w:szCs w:val="28"/>
              </w:rPr>
              <w:t xml:space="preserve"> и </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3694"/>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автономное учреждение здравоохранения Свердловской области «Алапаевская городская больница»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 xml:space="preserve">роверка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областного бюджета, а также соблюдения условий государственных контрактов, договоров, соглашений о предоставлении средств                из областного бюджета </w:t>
            </w:r>
            <w:r>
              <w:rPr>
                <w:rFonts w:ascii="Liberation Serif" w:hAnsi="Liberation Serif"/>
                <w:sz w:val="28"/>
                <w:szCs w:val="28"/>
              </w:rPr>
              <w:t>(</w:t>
            </w:r>
            <w:r w:rsidRPr="001D48BD">
              <w:rPr>
                <w:rFonts w:ascii="Liberation Serif" w:hAnsi="Liberation Serif"/>
                <w:sz w:val="28"/>
                <w:szCs w:val="28"/>
              </w:rPr>
              <w:t>далее – проверка</w:t>
            </w:r>
            <w:r>
              <w:rPr>
                <w:rFonts w:ascii="Liberation Serif" w:hAnsi="Liberation Serif"/>
                <w:sz w:val="28"/>
                <w:szCs w:val="28"/>
              </w:rPr>
              <w:t xml:space="preserve">                   в сфере бюджетных правоотношений)                     </w:t>
            </w:r>
            <w:r w:rsidRPr="001D48BD">
              <w:rPr>
                <w:rFonts w:ascii="Liberation Serif" w:hAnsi="Liberation Serif"/>
                <w:sz w:val="28"/>
                <w:szCs w:val="28"/>
              </w:rPr>
              <w:t>за 2018–2019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2276"/>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бюджетное общеобразовательное учреждение Свердловской области, реализующее адаптированные основные общеобразовательные программы, «Центр «Дар» </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keepNext/>
              <w:widowControl w:val="0"/>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бюджетное общеобразовательное учреждение Свердловской области, реализующее </w:t>
            </w:r>
            <w:r w:rsidRPr="001D48BD">
              <w:rPr>
                <w:rFonts w:ascii="Liberation Serif" w:hAnsi="Liberation Serif"/>
                <w:sz w:val="28"/>
                <w:szCs w:val="28"/>
              </w:rPr>
              <w:lastRenderedPageBreak/>
              <w:t>адаптированные основные общеобразовательные программы, «Центр «Дар»</w:t>
            </w:r>
          </w:p>
        </w:tc>
        <w:tc>
          <w:tcPr>
            <w:tcW w:w="5768" w:type="dxa"/>
            <w:shd w:val="clear" w:color="auto" w:fill="auto"/>
          </w:tcPr>
          <w:p w:rsidR="00B52DEE" w:rsidRPr="001D48BD" w:rsidRDefault="00B52DEE" w:rsidP="00D8079F">
            <w:pPr>
              <w:keepNext/>
              <w:widowControl w:val="0"/>
              <w:ind w:firstLine="0"/>
              <w:jc w:val="left"/>
              <w:rPr>
                <w:rFonts w:ascii="Liberation Serif" w:hAnsi="Liberation Serif"/>
                <w:sz w:val="28"/>
                <w:szCs w:val="28"/>
              </w:rPr>
            </w:pPr>
            <w:r>
              <w:rPr>
                <w:rFonts w:ascii="Liberation Serif" w:hAnsi="Liberation Serif"/>
                <w:sz w:val="28"/>
                <w:szCs w:val="28"/>
              </w:rPr>
              <w:lastRenderedPageBreak/>
              <w:t>п</w:t>
            </w:r>
            <w:r w:rsidRPr="001D48BD">
              <w:rPr>
                <w:rFonts w:ascii="Liberation Serif" w:hAnsi="Liberation Serif"/>
                <w:sz w:val="28"/>
                <w:szCs w:val="28"/>
              </w:rPr>
              <w:t>роверка соблюдения законодательства о закупках за 2018</w:t>
            </w:r>
            <w:r>
              <w:rPr>
                <w:rFonts w:ascii="Liberation Serif" w:hAnsi="Liberation Serif"/>
                <w:sz w:val="28"/>
                <w:szCs w:val="28"/>
              </w:rPr>
              <w:t xml:space="preserve"> и </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keepNext/>
              <w:widowControl w:val="0"/>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w:t>
            </w:r>
            <w:r>
              <w:rPr>
                <w:rFonts w:ascii="Liberation Serif" w:hAnsi="Liberation Serif"/>
                <w:sz w:val="28"/>
                <w:szCs w:val="28"/>
              </w:rPr>
              <w:t xml:space="preserve">автономное </w:t>
            </w:r>
            <w:r w:rsidRPr="001D48BD">
              <w:rPr>
                <w:rFonts w:ascii="Liberation Serif" w:hAnsi="Liberation Serif"/>
                <w:sz w:val="28"/>
                <w:szCs w:val="28"/>
              </w:rPr>
              <w:t>учреждение здравоохранения Свердловской области «Ирбитская центральная городская больница»</w:t>
            </w:r>
          </w:p>
        </w:tc>
        <w:tc>
          <w:tcPr>
            <w:tcW w:w="5768" w:type="dxa"/>
            <w:shd w:val="clear" w:color="auto" w:fill="auto"/>
          </w:tcPr>
          <w:p w:rsidR="00B52DEE" w:rsidRPr="001D48BD" w:rsidRDefault="00B52DEE" w:rsidP="00D8079F">
            <w:pPr>
              <w:keepNext/>
              <w:widowControl w:val="0"/>
              <w:ind w:firstLine="0"/>
              <w:jc w:val="left"/>
              <w:rPr>
                <w:rFonts w:ascii="Liberation Serif" w:hAnsi="Liberation Serif"/>
                <w:sz w:val="6"/>
                <w:szCs w:val="6"/>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Pr>
                <w:rFonts w:ascii="Liberation Serif" w:hAnsi="Liberation Serif"/>
                <w:sz w:val="28"/>
                <w:szCs w:val="28"/>
              </w:rPr>
              <w:t xml:space="preserve"> и </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keepNext/>
              <w:widowControl w:val="0"/>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keepNext/>
              <w:widowControl w:val="0"/>
              <w:ind w:firstLine="0"/>
              <w:jc w:val="left"/>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keepNext/>
              <w:widowControl w:val="0"/>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w:t>
            </w:r>
            <w:r>
              <w:rPr>
                <w:rFonts w:ascii="Liberation Serif" w:hAnsi="Liberation Serif"/>
                <w:sz w:val="28"/>
                <w:szCs w:val="28"/>
              </w:rPr>
              <w:t xml:space="preserve">автономное </w:t>
            </w:r>
            <w:r w:rsidRPr="001D48BD">
              <w:rPr>
                <w:rFonts w:ascii="Liberation Serif" w:hAnsi="Liberation Serif"/>
                <w:sz w:val="28"/>
                <w:szCs w:val="28"/>
              </w:rPr>
              <w:t>учреждение здравоохранения Свердловской области «Ирбитская центральная городская больница»</w:t>
            </w:r>
          </w:p>
        </w:tc>
        <w:tc>
          <w:tcPr>
            <w:tcW w:w="5768" w:type="dxa"/>
            <w:shd w:val="clear" w:color="auto" w:fill="auto"/>
          </w:tcPr>
          <w:p w:rsidR="00B52DEE" w:rsidRPr="001D48BD" w:rsidRDefault="00B52DEE" w:rsidP="00D8079F">
            <w:pPr>
              <w:keepNext/>
              <w:widowControl w:val="0"/>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keepNext/>
              <w:widowControl w:val="0"/>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keepNext/>
              <w:widowControl w:val="0"/>
              <w:ind w:firstLine="0"/>
              <w:jc w:val="left"/>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1992"/>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«Ирбитский гуманитарный колледж»</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Pr>
                <w:rFonts w:ascii="Liberation Serif" w:hAnsi="Liberation Serif"/>
                <w:sz w:val="28"/>
                <w:szCs w:val="28"/>
              </w:rPr>
              <w:t xml:space="preserve"> и </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2071"/>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35"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«Ирбитский гуманитарный колледж»</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1704"/>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35"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«Богдановичская центральная районная больница»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2018–2020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35"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«Богдановичская центральная районная больница»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2710"/>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35" w:lineRule="auto"/>
              <w:jc w:val="center"/>
              <w:rPr>
                <w:rFonts w:ascii="Liberation Serif" w:hAnsi="Liberation Serif"/>
                <w:sz w:val="28"/>
                <w:szCs w:val="28"/>
              </w:rPr>
            </w:pPr>
          </w:p>
        </w:tc>
        <w:tc>
          <w:tcPr>
            <w:tcW w:w="3969" w:type="dxa"/>
            <w:shd w:val="clear" w:color="auto" w:fill="auto"/>
          </w:tcPr>
          <w:p w:rsidR="00B52DEE" w:rsidRPr="00A751F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казенное учреждение социального обслуживания Свердловской области «Социально-реабилитационный центр для несовершеннолетних «Синарский» города Каменска-Уральского»</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Pr>
                <w:rFonts w:ascii="Liberation Serif" w:hAnsi="Liberation Serif"/>
                <w:sz w:val="28"/>
                <w:szCs w:val="28"/>
              </w:rPr>
              <w:t xml:space="preserve"> и </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1814"/>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«Детская городская больница город Нижний Тагил»</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Pr>
                <w:rFonts w:ascii="Liberation Serif" w:hAnsi="Liberation Serif"/>
                <w:sz w:val="28"/>
                <w:szCs w:val="28"/>
              </w:rPr>
              <w:t xml:space="preserve"> и </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1617"/>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«Детская городская больница город Нижний Тагил»</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w:t>
            </w:r>
          </w:p>
          <w:p w:rsidR="00B52DEE" w:rsidRPr="001D48BD" w:rsidRDefault="00B52DEE" w:rsidP="00D8079F">
            <w:pPr>
              <w:spacing w:line="235" w:lineRule="auto"/>
              <w:ind w:firstLine="0"/>
              <w:jc w:val="left"/>
              <w:rPr>
                <w:rFonts w:ascii="Liberation Serif" w:hAnsi="Liberation Serif"/>
                <w:sz w:val="4"/>
                <w:szCs w:val="4"/>
              </w:rPr>
            </w:pPr>
            <w:r w:rsidRPr="001D48BD">
              <w:rPr>
                <w:rFonts w:ascii="Liberation Serif" w:hAnsi="Liberation Serif"/>
                <w:sz w:val="28"/>
                <w:szCs w:val="28"/>
              </w:rPr>
              <w:t>«Красноуральская городская больница»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Pr>
                <w:rFonts w:ascii="Liberation Serif" w:hAnsi="Liberation Serif"/>
                <w:sz w:val="28"/>
                <w:szCs w:val="28"/>
              </w:rPr>
              <w:t xml:space="preserve"> и </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w:t>
            </w:r>
          </w:p>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«Красноуральская городская больница»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2127"/>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«Качканарский горно-промышленный колледж»</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Pr>
                <w:rFonts w:ascii="Liberation Serif" w:hAnsi="Liberation Serif"/>
                <w:sz w:val="28"/>
                <w:szCs w:val="28"/>
              </w:rPr>
              <w:t xml:space="preserve"> и </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2117"/>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«Качканарский горно-промышленный колледж»</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1748"/>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w:t>
            </w:r>
          </w:p>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«Артинская центральная районная больница»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sidRPr="008D4DE0">
              <w:rPr>
                <w:rFonts w:ascii="Liberation Serif" w:hAnsi="Liberation Serif"/>
                <w:sz w:val="28"/>
                <w:szCs w:val="28"/>
              </w:rPr>
              <w:t>–</w:t>
            </w:r>
            <w:r w:rsidRPr="001D48BD">
              <w:rPr>
                <w:rFonts w:ascii="Liberation Serif" w:hAnsi="Liberation Serif"/>
                <w:sz w:val="28"/>
                <w:szCs w:val="28"/>
              </w:rPr>
              <w:t>2</w:t>
            </w:r>
            <w:r w:rsidRPr="008D4DE0">
              <w:rPr>
                <w:rFonts w:ascii="Liberation Serif" w:hAnsi="Liberation Serif"/>
                <w:sz w:val="28"/>
                <w:szCs w:val="28"/>
              </w:rPr>
              <w:t>020</w:t>
            </w:r>
            <w:r w:rsidRPr="001D48BD">
              <w:rPr>
                <w:rFonts w:ascii="Liberation Serif" w:hAnsi="Liberation Serif"/>
                <w:sz w:val="28"/>
                <w:szCs w:val="28"/>
              </w:rPr>
              <w:t xml:space="preserve">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w:t>
            </w:r>
          </w:p>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«Бисертская городская больница»</w:t>
            </w:r>
            <w:r w:rsidRPr="001D48BD">
              <w:rPr>
                <w:rFonts w:ascii="Liberation Serif" w:hAnsi="Liberation Serif"/>
                <w:sz w:val="28"/>
                <w:szCs w:val="28"/>
              </w:rPr>
              <w:tab/>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sidRPr="008D4DE0">
              <w:rPr>
                <w:rFonts w:ascii="Liberation Serif" w:hAnsi="Liberation Serif"/>
                <w:sz w:val="28"/>
                <w:szCs w:val="28"/>
              </w:rPr>
              <w:t>–</w:t>
            </w:r>
            <w:r w:rsidRPr="001D48BD">
              <w:rPr>
                <w:rFonts w:ascii="Liberation Serif" w:hAnsi="Liberation Serif"/>
                <w:sz w:val="28"/>
                <w:szCs w:val="28"/>
              </w:rPr>
              <w:t>2</w:t>
            </w:r>
            <w:r w:rsidRPr="008D4DE0">
              <w:rPr>
                <w:rFonts w:ascii="Liberation Serif" w:hAnsi="Liberation Serif"/>
                <w:sz w:val="28"/>
                <w:szCs w:val="28"/>
              </w:rPr>
              <w:t>020</w:t>
            </w:r>
            <w:r w:rsidRPr="001D48BD">
              <w:rPr>
                <w:rFonts w:ascii="Liberation Serif" w:hAnsi="Liberation Serif"/>
                <w:sz w:val="28"/>
                <w:szCs w:val="28"/>
              </w:rPr>
              <w:t xml:space="preserve">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«Красноуфимская районная больница»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w:t>
            </w:r>
            <w:r w:rsidRPr="008D4DE0">
              <w:rPr>
                <w:rFonts w:ascii="Liberation Serif" w:hAnsi="Liberation Serif"/>
                <w:sz w:val="28"/>
                <w:szCs w:val="28"/>
              </w:rPr>
              <w:t>–</w:t>
            </w:r>
            <w:r w:rsidRPr="001D48BD">
              <w:rPr>
                <w:rFonts w:ascii="Liberation Serif" w:hAnsi="Liberation Serif"/>
                <w:sz w:val="28"/>
                <w:szCs w:val="28"/>
              </w:rPr>
              <w:t>2</w:t>
            </w:r>
            <w:r w:rsidRPr="008D4DE0">
              <w:rPr>
                <w:rFonts w:ascii="Liberation Serif" w:hAnsi="Liberation Serif"/>
                <w:sz w:val="28"/>
                <w:szCs w:val="28"/>
              </w:rPr>
              <w:t>020</w:t>
            </w:r>
            <w:r w:rsidRPr="001D48BD">
              <w:rPr>
                <w:rFonts w:ascii="Liberation Serif" w:hAnsi="Liberation Serif"/>
                <w:sz w:val="28"/>
                <w:szCs w:val="28"/>
              </w:rPr>
              <w:t xml:space="preserve">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1754"/>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«Красноуфимская районная больница»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городского округа Дегтярск</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5B7987">
              <w:rPr>
                <w:rFonts w:ascii="Liberation Serif" w:hAnsi="Liberation Serif"/>
                <w:sz w:val="28"/>
                <w:szCs w:val="28"/>
              </w:rPr>
              <w:t xml:space="preserve">проверка </w:t>
            </w:r>
            <w:r>
              <w:rPr>
                <w:rFonts w:ascii="Liberation Serif" w:hAnsi="Liberation Serif"/>
                <w:sz w:val="28"/>
                <w:szCs w:val="28"/>
              </w:rPr>
              <w:t>соблюдения целей, порядка                          и условий предоставления субсидий, субвенций, иных межбюджетных трансфертов,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(далее – проверка соблюдения целей, порядка                          и условий предоставления межбюджетных трансфертов)</w:t>
            </w:r>
            <w:r w:rsidRPr="005B7987">
              <w:rPr>
                <w:rFonts w:ascii="Liberation Serif" w:hAnsi="Liberation Serif"/>
                <w:sz w:val="28"/>
                <w:szCs w:val="28"/>
              </w:rPr>
              <w:t>,</w:t>
            </w:r>
            <w:r>
              <w:rPr>
                <w:rFonts w:ascii="Liberation Serif" w:hAnsi="Liberation Serif"/>
                <w:sz w:val="28"/>
                <w:szCs w:val="28"/>
              </w:rPr>
              <w:t xml:space="preserve"> </w:t>
            </w:r>
            <w:r w:rsidRPr="005B7987">
              <w:rPr>
                <w:rFonts w:ascii="Liberation Serif" w:hAnsi="Liberation Serif"/>
                <w:sz w:val="28"/>
                <w:szCs w:val="28"/>
              </w:rPr>
              <w:t xml:space="preserve">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291"/>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«Богдановичский политехникум»</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2018–2020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«Богдановичский политехникум»</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«Невьянская центральная районная больница»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год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78"/>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«Невьянская центральная районная больница»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78"/>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291"/>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муниципальные казенные, бюджетные и автономные учреждения Березовского городского округа </w:t>
            </w:r>
          </w:p>
        </w:tc>
        <w:tc>
          <w:tcPr>
            <w:tcW w:w="5768" w:type="dxa"/>
            <w:shd w:val="clear" w:color="auto" w:fill="auto"/>
          </w:tcPr>
          <w:p w:rsidR="00B52DEE"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 xml:space="preserve">2019 </w:t>
            </w:r>
            <w:r w:rsidRPr="005B7987">
              <w:rPr>
                <w:rFonts w:ascii="Liberation Serif" w:hAnsi="Liberation Serif"/>
                <w:sz w:val="28"/>
                <w:szCs w:val="28"/>
              </w:rPr>
              <w:t xml:space="preserve">год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spacing w:line="235" w:lineRule="auto"/>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spacing w:line="235" w:lineRule="auto"/>
              <w:ind w:firstLine="78"/>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«Серовская городская больница»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2018–2020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«Серовская городская больница»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2701"/>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муниципальные казенные, бюджетные и автономные учреждения Новолялинского городского округа </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годы</w:t>
            </w:r>
            <w:r>
              <w:rPr>
                <w:rFonts w:ascii="Liberation Serif" w:hAnsi="Liberation Serif"/>
                <w:sz w:val="28"/>
                <w:szCs w:val="28"/>
              </w:rPr>
              <w:t xml:space="preserve">                            </w:t>
            </w:r>
            <w:r w:rsidRPr="005B7987">
              <w:rPr>
                <w:rFonts w:ascii="Liberation Serif" w:hAnsi="Liberation Serif"/>
                <w:sz w:val="28"/>
                <w:szCs w:val="28"/>
              </w:rPr>
              <w:t xml:space="preserve"> (при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w:t>
            </w:r>
            <w:r w:rsidRPr="001D48BD">
              <w:rPr>
                <w:rFonts w:ascii="Liberation Serif" w:hAnsi="Liberation Serif"/>
                <w:sz w:val="28"/>
                <w:szCs w:val="28"/>
              </w:rPr>
              <w:t xml:space="preserve"> </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2682"/>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Североуральского городского округа</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Default="00B52DEE" w:rsidP="00D8079F">
            <w:pPr>
              <w:ind w:firstLine="0"/>
              <w:jc w:val="center"/>
              <w:rPr>
                <w:rFonts w:ascii="Liberation Serif" w:hAnsi="Liberation Serif"/>
                <w:sz w:val="28"/>
                <w:szCs w:val="28"/>
                <w:lang w:val="en-US"/>
              </w:rPr>
            </w:pPr>
            <w:r>
              <w:rPr>
                <w:rFonts w:ascii="Liberation Serif" w:hAnsi="Liberation Serif"/>
                <w:sz w:val="28"/>
                <w:szCs w:val="28"/>
                <w:lang w:val="en-US"/>
              </w:rPr>
              <w:t>I</w:t>
            </w:r>
          </w:p>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43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бюджетное учреждение здравоохранения </w:t>
            </w:r>
            <w:r w:rsidRPr="001D48BD">
              <w:rPr>
                <w:rFonts w:ascii="Liberation Serif" w:hAnsi="Liberation Serif"/>
                <w:sz w:val="28"/>
                <w:szCs w:val="28"/>
              </w:rPr>
              <w:lastRenderedPageBreak/>
              <w:t>Свердловской области «Нижнесергинская центральная районная больница»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lastRenderedPageBreak/>
              <w:t>п</w:t>
            </w:r>
            <w:r w:rsidRPr="001D48BD">
              <w:rPr>
                <w:rFonts w:ascii="Liberation Serif" w:hAnsi="Liberation Serif"/>
                <w:sz w:val="28"/>
                <w:szCs w:val="28"/>
              </w:rPr>
              <w:t xml:space="preserve">роверка соблюдения законодательства о закупках за 2018–2020  годы                                           </w:t>
            </w:r>
            <w:r w:rsidRPr="001D48BD">
              <w:rPr>
                <w:rFonts w:ascii="Liberation Serif" w:hAnsi="Liberation Serif"/>
                <w:sz w:val="28"/>
                <w:szCs w:val="28"/>
              </w:rPr>
              <w:lastRenderedPageBreak/>
              <w:t>(при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lastRenderedPageBreak/>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муниципальные казенные, бюджетные и автономные учреждения Ачитского городского округа </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Нижнесергинского муниципального района</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Пышминского городского округа</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Тугулымского городского округа</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w:t>
            </w:r>
          </w:p>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«Серовский политехнический техникум»</w:t>
            </w:r>
          </w:p>
        </w:tc>
        <w:tc>
          <w:tcPr>
            <w:tcW w:w="5768"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2018–2020  годы                                           (при необходимости – иные периоды)</w:t>
            </w: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28" w:lineRule="auto"/>
              <w:ind w:firstLine="0"/>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«Краснотурьинский колледж искусств»</w:t>
            </w:r>
            <w:r w:rsidRPr="001D48BD">
              <w:rPr>
                <w:rFonts w:ascii="Liberation Serif" w:hAnsi="Liberation Serif"/>
                <w:sz w:val="28"/>
                <w:szCs w:val="28"/>
              </w:rPr>
              <w:tab/>
            </w:r>
          </w:p>
        </w:tc>
        <w:tc>
          <w:tcPr>
            <w:tcW w:w="5768"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2018–2020  годы                                           (при необходимости – иные периоды)</w:t>
            </w: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28" w:lineRule="auto"/>
              <w:ind w:firstLine="0"/>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«Краснотурьинский колледж искусств»</w:t>
            </w:r>
            <w:r w:rsidRPr="001D48BD">
              <w:rPr>
                <w:rFonts w:ascii="Liberation Serif" w:hAnsi="Liberation Serif"/>
                <w:sz w:val="28"/>
                <w:szCs w:val="28"/>
              </w:rPr>
              <w:tab/>
            </w:r>
          </w:p>
        </w:tc>
        <w:tc>
          <w:tcPr>
            <w:tcW w:w="5768"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w:t>
            </w:r>
            <w:r w:rsidRPr="00F11EED">
              <w:rPr>
                <w:rFonts w:ascii="Liberation Serif" w:hAnsi="Liberation Serif"/>
                <w:sz w:val="28"/>
                <w:szCs w:val="28"/>
              </w:rPr>
              <w:t>8</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28" w:lineRule="auto"/>
              <w:ind w:firstLine="0"/>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w:t>
            </w:r>
            <w:r w:rsidRPr="001D48BD">
              <w:rPr>
                <w:rFonts w:ascii="Liberation Serif" w:hAnsi="Liberation Serif"/>
                <w:sz w:val="28"/>
                <w:szCs w:val="28"/>
              </w:rPr>
              <w:lastRenderedPageBreak/>
              <w:t>муниципальные казенные, бюджетные и автономные учреждения Артемовского городского округа</w:t>
            </w:r>
          </w:p>
        </w:tc>
        <w:tc>
          <w:tcPr>
            <w:tcW w:w="5768" w:type="dxa"/>
            <w:shd w:val="clear" w:color="auto" w:fill="auto"/>
          </w:tcPr>
          <w:p w:rsidR="00B52DEE" w:rsidRDefault="00B52DEE" w:rsidP="00D8079F">
            <w:pPr>
              <w:spacing w:line="228" w:lineRule="auto"/>
              <w:ind w:firstLine="0"/>
              <w:jc w:val="left"/>
              <w:rPr>
                <w:rFonts w:ascii="Liberation Serif" w:hAnsi="Liberation Serif"/>
                <w:sz w:val="28"/>
                <w:szCs w:val="28"/>
              </w:rPr>
            </w:pPr>
            <w:r>
              <w:rPr>
                <w:rFonts w:ascii="Liberation Serif" w:hAnsi="Liberation Serif"/>
                <w:sz w:val="28"/>
                <w:szCs w:val="28"/>
              </w:rPr>
              <w:lastRenderedPageBreak/>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spacing w:line="228" w:lineRule="auto"/>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spacing w:line="228" w:lineRule="auto"/>
              <w:ind w:firstLine="0"/>
              <w:jc w:val="center"/>
              <w:rPr>
                <w:rFonts w:ascii="Liberation Serif" w:hAnsi="Liberation Serif"/>
                <w:sz w:val="28"/>
                <w:szCs w:val="28"/>
              </w:rPr>
            </w:pPr>
            <w:r w:rsidRPr="001D48BD">
              <w:rPr>
                <w:rFonts w:ascii="Liberation Serif" w:hAnsi="Liberation Serif"/>
                <w:sz w:val="28"/>
                <w:szCs w:val="28"/>
                <w:lang w:val="en-US"/>
              </w:rPr>
              <w:lastRenderedPageBreak/>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28" w:lineRule="auto"/>
              <w:ind w:firstLine="0"/>
              <w:jc w:val="left"/>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«Алапаевский индустриальный техникум»</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 xml:space="preserve">роверка соблюдения законодательства </w:t>
            </w:r>
            <w:r>
              <w:rPr>
                <w:rFonts w:ascii="Liberation Serif" w:hAnsi="Liberation Serif"/>
                <w:sz w:val="28"/>
                <w:szCs w:val="28"/>
              </w:rPr>
              <w:t xml:space="preserve">                </w:t>
            </w:r>
            <w:r w:rsidRPr="001D48BD">
              <w:rPr>
                <w:rFonts w:ascii="Liberation Serif" w:hAnsi="Liberation Serif"/>
                <w:sz w:val="28"/>
                <w:szCs w:val="28"/>
              </w:rPr>
              <w:t>о закупках за 2018–2020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1987"/>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«Алапаевский индустриальный техникум</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2985"/>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Муниципального образования город Нижний Тагил</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w:t>
            </w:r>
            <w:r w:rsidRPr="001D48BD">
              <w:rPr>
                <w:rFonts w:ascii="Liberation Serif" w:hAnsi="Liberation Serif"/>
                <w:sz w:val="28"/>
                <w:szCs w:val="28"/>
              </w:rPr>
              <w:lastRenderedPageBreak/>
              <w:t>муниципальные казенные, бюджетные и автономные учреждения городского округа Красноуральск</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lastRenderedPageBreak/>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lastRenderedPageBreak/>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автономное учреждение социального обслуживания Свердловской области «Комплексный центр социального обслуживания населения «Забота» города Качканара</w:t>
            </w:r>
            <w:r w:rsidRPr="001D48BD">
              <w:rPr>
                <w:rFonts w:ascii="Liberation Serif" w:hAnsi="Liberation Serif"/>
                <w:sz w:val="28"/>
                <w:szCs w:val="28"/>
              </w:rPr>
              <w:tab/>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казенное общеобразовательное учреждение Свердловской области «Асбестовская школа-интернат, реализующая адаптированные</w:t>
            </w:r>
            <w:r>
              <w:rPr>
                <w:rFonts w:ascii="Liberation Serif" w:hAnsi="Liberation Serif"/>
                <w:sz w:val="28"/>
                <w:szCs w:val="28"/>
              </w:rPr>
              <w:t xml:space="preserve"> основные общеобразовательные программы»</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w:t>
            </w:r>
            <w:r>
              <w:rPr>
                <w:rFonts w:ascii="Liberation Serif" w:hAnsi="Liberation Serif"/>
                <w:sz w:val="28"/>
                <w:szCs w:val="28"/>
              </w:rPr>
              <w:t xml:space="preserve"> и </w:t>
            </w:r>
            <w:r w:rsidRPr="001D48BD">
              <w:rPr>
                <w:rFonts w:ascii="Liberation Serif" w:hAnsi="Liberation Serif"/>
                <w:sz w:val="28"/>
                <w:szCs w:val="28"/>
              </w:rPr>
              <w:t>2020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43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Белоярского городского округа</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lang w:val="en-US"/>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автономное учреждение здравоохранения </w:t>
            </w:r>
            <w:r w:rsidRPr="001D48BD">
              <w:rPr>
                <w:rFonts w:ascii="Liberation Serif" w:hAnsi="Liberation Serif"/>
                <w:sz w:val="28"/>
                <w:szCs w:val="28"/>
              </w:rPr>
              <w:lastRenderedPageBreak/>
              <w:t>Свердловской области «Городская больница город Асбест»</w:t>
            </w:r>
          </w:p>
          <w:p w:rsidR="00B52DEE" w:rsidRPr="001D48BD" w:rsidRDefault="00B52DEE" w:rsidP="00D8079F">
            <w:pPr>
              <w:ind w:firstLine="0"/>
              <w:rPr>
                <w:rFonts w:ascii="Liberation Serif" w:hAnsi="Liberation Serif"/>
                <w:sz w:val="28"/>
                <w:szCs w:val="28"/>
              </w:rPr>
            </w:pP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lastRenderedPageBreak/>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w:t>
            </w:r>
            <w:r w:rsidRPr="001D48BD">
              <w:rPr>
                <w:rFonts w:ascii="Liberation Serif" w:hAnsi="Liberation Serif"/>
                <w:sz w:val="28"/>
                <w:szCs w:val="28"/>
              </w:rPr>
              <w:lastRenderedPageBreak/>
              <w:t>(при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lastRenderedPageBreak/>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Каменске-</w:t>
            </w:r>
            <w:r w:rsidRPr="001D48BD">
              <w:rPr>
                <w:rFonts w:ascii="Liberation Serif" w:hAnsi="Liberation Serif"/>
                <w:sz w:val="28"/>
                <w:szCs w:val="28"/>
              </w:rPr>
              <w:lastRenderedPageBreak/>
              <w:t>Уральском</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автономное учреждение здравоохранения Свердловской области «Городская больница город Асбест»</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 год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муниципальные казенные, бюджетные и автономные учреждения Асбестовского городского округа </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муниципальные казенные, бюджетные и автономные учреждения Кировградского городского округа </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1685"/>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Департамент по охране, контролю и регулированию использования животного мира Свердловской области</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год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3112"/>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Муниципального образования «город Екатеринбург»</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 xml:space="preserve">проверка соблюдения целей, порядка                          и условий предоставления межбюджетных </w:t>
            </w:r>
            <w:r w:rsidRPr="003415C4">
              <w:rPr>
                <w:rFonts w:ascii="Liberation Serif" w:hAnsi="Liberation Serif"/>
                <w:spacing w:val="-6"/>
                <w:sz w:val="28"/>
                <w:szCs w:val="28"/>
              </w:rPr>
              <w:t>трансфертов за 2019 год (при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272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Полевского городского округа</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1D48BD">
              <w:rPr>
                <w:rFonts w:ascii="Liberation Serif" w:hAnsi="Liberation Serif"/>
                <w:sz w:val="28"/>
                <w:szCs w:val="28"/>
              </w:rPr>
              <w:t xml:space="preserve"> </w:t>
            </w:r>
            <w:r>
              <w:rPr>
                <w:rFonts w:ascii="Liberation Serif" w:hAnsi="Liberation Serif"/>
                <w:sz w:val="28"/>
                <w:szCs w:val="28"/>
              </w:rPr>
              <w:t xml:space="preserve">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234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профессиональное образовательное учреждение Свердловской области «Уральский государственный колледж имени                           И.И. Ползунова»</w:t>
            </w:r>
          </w:p>
        </w:tc>
        <w:tc>
          <w:tcPr>
            <w:tcW w:w="5768" w:type="dxa"/>
            <w:shd w:val="clear" w:color="auto" w:fill="auto"/>
          </w:tcPr>
          <w:p w:rsidR="00B52DEE" w:rsidRPr="001D48BD" w:rsidRDefault="00B52DEE" w:rsidP="00D8079F">
            <w:pPr>
              <w:widowControl w:val="0"/>
              <w:autoSpaceDE w:val="0"/>
              <w:autoSpaceDN w:val="0"/>
              <w:adjustRightInd w:val="0"/>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год и истекший период 2020 года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Акционерное общество «Уральский университетский комплекс»</w:t>
            </w:r>
          </w:p>
          <w:p w:rsidR="00B52DEE" w:rsidRPr="001D48BD" w:rsidRDefault="00B52DEE" w:rsidP="00D8079F">
            <w:pPr>
              <w:ind w:firstLine="0"/>
              <w:jc w:val="left"/>
              <w:rPr>
                <w:rFonts w:ascii="Liberation Serif" w:hAnsi="Liberation Serif"/>
                <w:sz w:val="28"/>
                <w:szCs w:val="28"/>
              </w:rPr>
            </w:pP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 xml:space="preserve">роверка соблюдения </w:t>
            </w:r>
            <w:r>
              <w:rPr>
                <w:rFonts w:ascii="Liberation Serif" w:hAnsi="Liberation Serif"/>
                <w:sz w:val="28"/>
                <w:szCs w:val="28"/>
              </w:rPr>
              <w:t xml:space="preserve">порядка, целей                      и  </w:t>
            </w:r>
            <w:r w:rsidRPr="006F4E53">
              <w:rPr>
                <w:rFonts w:ascii="Liberation Serif" w:hAnsi="Liberation Serif"/>
                <w:sz w:val="28"/>
                <w:szCs w:val="28"/>
              </w:rPr>
              <w:t>условий предоставления субсидий                         из областного</w:t>
            </w:r>
            <w:r w:rsidRPr="001D48BD">
              <w:rPr>
                <w:rFonts w:ascii="Liberation Serif" w:hAnsi="Liberation Serif"/>
                <w:sz w:val="28"/>
                <w:szCs w:val="28"/>
              </w:rPr>
              <w:t xml:space="preserve"> бюджета за 2018</w:t>
            </w:r>
            <w:r>
              <w:rPr>
                <w:rFonts w:ascii="Liberation Serif" w:hAnsi="Liberation Serif"/>
                <w:sz w:val="28"/>
                <w:szCs w:val="28"/>
              </w:rPr>
              <w:t>–</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1426"/>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казенное учреждение Свердловской области «Управление автомобильных дорог»</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год и истекший период 2020 года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140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Государственное казенное учреждение Свердловской области «Управление автомобильных дорог»</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муниципальные казенные, бюджетные и автономные учреждения Муниципального образования город Ирбит </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sidRPr="002D74BD">
              <w:rPr>
                <w:rFonts w:ascii="Liberation Serif" w:hAnsi="Liberation Serif"/>
                <w:sz w:val="28"/>
                <w:szCs w:val="28"/>
              </w:rPr>
              <w:t>проверка соблюдения целей, порядка                          и условий предоставления межбюджетных трансфертов за 2018–2019 годы                                (при необходимости − иные периоды)</w:t>
            </w:r>
          </w:p>
        </w:tc>
        <w:tc>
          <w:tcPr>
            <w:tcW w:w="1320" w:type="dxa"/>
            <w:shd w:val="clear" w:color="auto" w:fill="auto"/>
          </w:tcPr>
          <w:p w:rsidR="00B52DEE" w:rsidRPr="001D48BD" w:rsidRDefault="00B52DEE" w:rsidP="00D8079F">
            <w:pPr>
              <w:ind w:hanging="64"/>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274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Туринского городского округа</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hanging="64"/>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255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городского округа Верхотурский</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ind w:hanging="64"/>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1718"/>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бюджетное учреждение здравоохранения Свердловской области «Карпинская </w:t>
            </w:r>
            <w:r>
              <w:rPr>
                <w:rFonts w:ascii="Liberation Serif" w:hAnsi="Liberation Serif"/>
                <w:sz w:val="28"/>
                <w:szCs w:val="28"/>
              </w:rPr>
              <w:t>центральная городская больница»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2018–2020  годы                                           (при необходимости – иные периоды)</w:t>
            </w:r>
          </w:p>
        </w:tc>
        <w:tc>
          <w:tcPr>
            <w:tcW w:w="1320" w:type="dxa"/>
            <w:shd w:val="clear" w:color="auto" w:fill="auto"/>
          </w:tcPr>
          <w:p w:rsidR="00B52DEE" w:rsidRPr="001D48BD" w:rsidRDefault="00B52DEE" w:rsidP="00D8079F">
            <w:pPr>
              <w:ind w:hanging="64"/>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43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муниципальные казенные, бюджетные и автономные учреждения Волчанского </w:t>
            </w:r>
            <w:r w:rsidRPr="001D48BD">
              <w:rPr>
                <w:rFonts w:ascii="Liberation Serif" w:hAnsi="Liberation Serif"/>
                <w:sz w:val="28"/>
                <w:szCs w:val="28"/>
              </w:rPr>
              <w:lastRenderedPageBreak/>
              <w:t>городского округа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lastRenderedPageBreak/>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 xml:space="preserve">2019 </w:t>
            </w:r>
            <w:r>
              <w:rPr>
                <w:rFonts w:ascii="Liberation Serif" w:hAnsi="Liberation Serif"/>
                <w:sz w:val="28"/>
                <w:szCs w:val="28"/>
              </w:rPr>
              <w:t xml:space="preserve">год и истекший период 2020 года  </w:t>
            </w:r>
            <w:r w:rsidRPr="005B7987">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Краснотурьинске</w:t>
            </w:r>
          </w:p>
        </w:tc>
      </w:tr>
      <w:tr w:rsidR="00B52DEE" w:rsidRPr="001D48BD" w:rsidTr="00D8079F">
        <w:trPr>
          <w:trHeight w:val="291"/>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бюджетных средств, муниципальные казенные, бюджетные и автономные учреждения Режевского городского округа </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ind w:hanging="64"/>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Муниципального образования Алапаевское</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hanging="64"/>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Алапаевске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городского округа Нижняя Салда</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1357"/>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Автономная некоммерческая организация «Управляющая компания туристско-рекреационного кластера «Гора Белая»</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 xml:space="preserve">роверка соблюдения </w:t>
            </w:r>
            <w:r>
              <w:rPr>
                <w:rFonts w:ascii="Liberation Serif" w:hAnsi="Liberation Serif"/>
                <w:sz w:val="28"/>
                <w:szCs w:val="28"/>
              </w:rPr>
              <w:t xml:space="preserve">порядка, целей                      и  </w:t>
            </w:r>
            <w:r w:rsidRPr="006F4E53">
              <w:rPr>
                <w:rFonts w:ascii="Liberation Serif" w:hAnsi="Liberation Serif"/>
                <w:sz w:val="28"/>
                <w:szCs w:val="28"/>
              </w:rPr>
              <w:t>условий предоставления субсидий                         из областного</w:t>
            </w:r>
            <w:r w:rsidRPr="001D48BD">
              <w:rPr>
                <w:rFonts w:ascii="Liberation Serif" w:hAnsi="Liberation Serif"/>
                <w:sz w:val="28"/>
                <w:szCs w:val="28"/>
              </w:rPr>
              <w:t xml:space="preserve"> бюджета за </w:t>
            </w:r>
            <w:r>
              <w:rPr>
                <w:rFonts w:ascii="Liberation Serif" w:hAnsi="Liberation Serif"/>
                <w:sz w:val="28"/>
                <w:szCs w:val="28"/>
              </w:rPr>
              <w:t>2019 год</w:t>
            </w:r>
            <w:r w:rsidRPr="001D48BD">
              <w:rPr>
                <w:rFonts w:ascii="Liberation Serif" w:hAnsi="Liberation Serif"/>
                <w:sz w:val="28"/>
                <w:szCs w:val="28"/>
              </w:rPr>
              <w:t xml:space="preserve">                       (при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городского округа Верхняя Тура</w:t>
            </w:r>
          </w:p>
        </w:tc>
        <w:tc>
          <w:tcPr>
            <w:tcW w:w="5768" w:type="dxa"/>
            <w:shd w:val="clear" w:color="auto" w:fill="auto"/>
          </w:tcPr>
          <w:p w:rsidR="00B52DEE"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годы</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p w:rsidR="00B52DEE" w:rsidRPr="001D48BD" w:rsidRDefault="00B52DEE" w:rsidP="00D8079F">
            <w:pPr>
              <w:ind w:firstLine="0"/>
              <w:jc w:val="left"/>
              <w:rPr>
                <w:rFonts w:ascii="Liberation Serif" w:hAnsi="Liberation Serif"/>
                <w:sz w:val="28"/>
                <w:szCs w:val="28"/>
              </w:rPr>
            </w:pP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43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Каменского городского округа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городского округа Богданович</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rPr>
                <w:rFonts w:ascii="Liberation Serif" w:hAnsi="Liberation Serif"/>
                <w:sz w:val="28"/>
                <w:szCs w:val="28"/>
              </w:rPr>
            </w:pPr>
            <w:r w:rsidRPr="001D48BD">
              <w:rPr>
                <w:rFonts w:ascii="Liberation Serif" w:hAnsi="Liberation Serif"/>
                <w:sz w:val="28"/>
                <w:szCs w:val="28"/>
              </w:rPr>
              <w:t>МОКРР в городе Каменске-Уральском</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Невьянского городского округа</w:t>
            </w:r>
          </w:p>
        </w:tc>
        <w:tc>
          <w:tcPr>
            <w:tcW w:w="5768" w:type="dxa"/>
            <w:shd w:val="clear" w:color="auto" w:fill="auto"/>
          </w:tcPr>
          <w:p w:rsidR="00B52DEE" w:rsidRPr="001D48BD" w:rsidRDefault="00B52DEE" w:rsidP="00D8079F">
            <w:pPr>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ind w:firstLine="0"/>
              <w:jc w:val="left"/>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Финансовый орган, главные распорядители (распорядители) и получатели бюджетных средств, муниципальные казенные, бюджетные и автономные учреждения Муниципального образования</w:t>
            </w:r>
            <w:r>
              <w:rPr>
                <w:rFonts w:ascii="Liberation Serif" w:hAnsi="Liberation Serif"/>
                <w:sz w:val="28"/>
                <w:szCs w:val="28"/>
              </w:rPr>
              <w:t xml:space="preserve">                                </w:t>
            </w:r>
            <w:r w:rsidRPr="001D48BD">
              <w:rPr>
                <w:rFonts w:ascii="Liberation Serif" w:hAnsi="Liberation Serif"/>
                <w:sz w:val="28"/>
                <w:szCs w:val="28"/>
              </w:rPr>
              <w:t xml:space="preserve"> «город Екатеринбург»</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проверка соблюдения целей, порядка                          и условий предоставления межбюджетных трансфертов</w:t>
            </w:r>
            <w:r w:rsidRPr="0064292D">
              <w:rPr>
                <w:rFonts w:ascii="Liberation Serif" w:hAnsi="Liberation Serif"/>
                <w:spacing w:val="-6"/>
                <w:sz w:val="28"/>
                <w:szCs w:val="28"/>
              </w:rPr>
              <w:t xml:space="preserve"> за 2019 год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«Городская больница  город Первоуральск»</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2018–2020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«Городская больница  город Первоуральск»</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 xml:space="preserve">Финансовый орган, главные распорядители (распорядители) и получатели </w:t>
            </w:r>
            <w:r w:rsidRPr="001D48BD">
              <w:rPr>
                <w:rFonts w:ascii="Liberation Serif" w:hAnsi="Liberation Serif"/>
                <w:sz w:val="28"/>
                <w:szCs w:val="28"/>
              </w:rPr>
              <w:lastRenderedPageBreak/>
              <w:t xml:space="preserve">бюджетных средств, муниципальные казенные, бюджетные и автономные учреждения городского округа </w:t>
            </w:r>
            <w:r>
              <w:rPr>
                <w:rFonts w:ascii="Liberation Serif" w:hAnsi="Liberation Serif"/>
                <w:sz w:val="28"/>
                <w:szCs w:val="28"/>
              </w:rPr>
              <w:t>Красноуфимск</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lastRenderedPageBreak/>
              <w:t>проверка соблюдения целей, порядка                          и условий предоставления межбюджетных трансфертов</w:t>
            </w:r>
            <w:r w:rsidRPr="005B7987">
              <w:rPr>
                <w:rFonts w:ascii="Liberation Serif" w:hAnsi="Liberation Serif"/>
                <w:sz w:val="28"/>
                <w:szCs w:val="28"/>
              </w:rPr>
              <w:t xml:space="preserve"> за </w:t>
            </w:r>
            <w:r w:rsidRPr="001D48BD">
              <w:rPr>
                <w:rFonts w:ascii="Liberation Serif" w:hAnsi="Liberation Serif"/>
                <w:sz w:val="28"/>
                <w:szCs w:val="28"/>
              </w:rPr>
              <w:t>2018</w:t>
            </w:r>
            <w:r w:rsidRPr="007D5D87">
              <w:rPr>
                <w:rFonts w:ascii="Liberation Serif" w:hAnsi="Liberation Serif"/>
                <w:sz w:val="28"/>
                <w:szCs w:val="28"/>
              </w:rPr>
              <w:t>–</w:t>
            </w:r>
            <w:r w:rsidRPr="001D48BD">
              <w:rPr>
                <w:rFonts w:ascii="Liberation Serif" w:hAnsi="Liberation Serif"/>
                <w:sz w:val="28"/>
                <w:szCs w:val="28"/>
              </w:rPr>
              <w:t xml:space="preserve">2019 </w:t>
            </w:r>
            <w:r w:rsidRPr="005B7987">
              <w:rPr>
                <w:rFonts w:ascii="Liberation Serif" w:hAnsi="Liberation Serif"/>
                <w:sz w:val="28"/>
                <w:szCs w:val="28"/>
              </w:rPr>
              <w:t xml:space="preserve">годы </w:t>
            </w:r>
            <w:r>
              <w:rPr>
                <w:rFonts w:ascii="Liberation Serif" w:hAnsi="Liberation Serif"/>
                <w:sz w:val="28"/>
                <w:szCs w:val="28"/>
              </w:rPr>
              <w:t xml:space="preserve">                           </w:t>
            </w:r>
            <w:r w:rsidRPr="005B7987">
              <w:rPr>
                <w:rFonts w:ascii="Liberation Serif" w:hAnsi="Liberation Serif"/>
                <w:sz w:val="28"/>
                <w:szCs w:val="28"/>
              </w:rPr>
              <w:lastRenderedPageBreak/>
              <w:t>(при необходимости − иные периоды)</w:t>
            </w:r>
          </w:p>
        </w:tc>
        <w:tc>
          <w:tcPr>
            <w:tcW w:w="1320" w:type="dxa"/>
            <w:shd w:val="clear" w:color="auto" w:fill="auto"/>
          </w:tcPr>
          <w:p w:rsidR="00B52DEE" w:rsidRDefault="00B52DEE" w:rsidP="00D8079F">
            <w:pPr>
              <w:spacing w:line="235" w:lineRule="auto"/>
              <w:ind w:firstLine="0"/>
              <w:jc w:val="center"/>
              <w:rPr>
                <w:rFonts w:ascii="Liberation Serif" w:hAnsi="Liberation Serif"/>
                <w:sz w:val="28"/>
                <w:szCs w:val="28"/>
                <w:lang w:val="en-US"/>
              </w:rPr>
            </w:pPr>
            <w:r>
              <w:rPr>
                <w:rFonts w:ascii="Liberation Serif" w:hAnsi="Liberation Serif"/>
                <w:sz w:val="28"/>
                <w:szCs w:val="28"/>
                <w:lang w:val="en-US"/>
              </w:rPr>
              <w:lastRenderedPageBreak/>
              <w:t>III</w:t>
            </w:r>
          </w:p>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rPr>
              <w:t>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МОКРР в городе Первоуральске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Свердловский областной фонд поддержки предпринимательства (микрокредитная компания)</w:t>
            </w:r>
          </w:p>
        </w:tc>
        <w:tc>
          <w:tcPr>
            <w:tcW w:w="5768"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 xml:space="preserve">роверка соблюдения </w:t>
            </w:r>
            <w:r>
              <w:rPr>
                <w:rFonts w:ascii="Liberation Serif" w:hAnsi="Liberation Serif"/>
                <w:sz w:val="28"/>
                <w:szCs w:val="28"/>
              </w:rPr>
              <w:t xml:space="preserve">порядка, целей                      и  </w:t>
            </w:r>
            <w:r w:rsidRPr="006F4E53">
              <w:rPr>
                <w:rFonts w:ascii="Liberation Serif" w:hAnsi="Liberation Serif"/>
                <w:sz w:val="28"/>
                <w:szCs w:val="28"/>
              </w:rPr>
              <w:t>условий предоставления субсидий                         из областного</w:t>
            </w:r>
            <w:r w:rsidRPr="001D48BD">
              <w:rPr>
                <w:rFonts w:ascii="Liberation Serif" w:hAnsi="Liberation Serif"/>
                <w:sz w:val="28"/>
                <w:szCs w:val="28"/>
              </w:rPr>
              <w:t xml:space="preserve"> бюджета за 2019 год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43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Министерство образования             и молодежной политики Свердловской области</w:t>
            </w:r>
          </w:p>
        </w:tc>
        <w:tc>
          <w:tcPr>
            <w:tcW w:w="5768"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год и истекший период 2020 года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Министерство образования             и молодежной политики Свердловской области</w:t>
            </w:r>
          </w:p>
        </w:tc>
        <w:tc>
          <w:tcPr>
            <w:tcW w:w="5768"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1297"/>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автономное нетиповое образовательное учреждение Свердловской области «Дворец молодежи» </w:t>
            </w:r>
            <w:r w:rsidRPr="001D48BD">
              <w:rPr>
                <w:rFonts w:ascii="Liberation Serif" w:hAnsi="Liberation Serif"/>
                <w:sz w:val="28"/>
                <w:szCs w:val="28"/>
              </w:rPr>
              <w:tab/>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w:t>
            </w:r>
            <w:r>
              <w:rPr>
                <w:rFonts w:ascii="Liberation Serif" w:hAnsi="Liberation Serif"/>
                <w:sz w:val="28"/>
                <w:szCs w:val="28"/>
              </w:rPr>
              <w:t>–</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III</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291"/>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 xml:space="preserve">Государственное бюджетное учреждение здравоохранения Свердловской области «Тавдинская центральная районная больница» </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год и истекший период 2020 года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«Камышловская центральная районная больница»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2019 год и истекший период 2020 года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Ирбите</w:t>
            </w:r>
          </w:p>
        </w:tc>
      </w:tr>
      <w:tr w:rsidR="00B52DEE" w:rsidRPr="001D48BD" w:rsidTr="00D8079F">
        <w:trPr>
          <w:trHeight w:val="475"/>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автономное учреждение социального обслуживания населения Свердловской области «Комплексный центр социального обслуживания населения «Изумруд» города Кировграда</w:t>
            </w:r>
            <w:r>
              <w:rPr>
                <w:rFonts w:ascii="Liberation Serif" w:hAnsi="Liberation Serif"/>
                <w:sz w:val="28"/>
                <w:szCs w:val="28"/>
              </w:rPr>
              <w:t>»</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w:t>
            </w:r>
            <w:r>
              <w:rPr>
                <w:rFonts w:ascii="Liberation Serif" w:hAnsi="Liberation Serif"/>
                <w:sz w:val="28"/>
                <w:szCs w:val="28"/>
              </w:rPr>
              <w:t>–</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475"/>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автономное учреждение социального обслуживания населения Свердловской области «Комплексный центр социального обслуживания населения «Изумруд» города Кировграда</w:t>
            </w:r>
            <w:r>
              <w:rPr>
                <w:rFonts w:ascii="Liberation Serif" w:hAnsi="Liberation Serif"/>
                <w:sz w:val="28"/>
                <w:szCs w:val="28"/>
              </w:rPr>
              <w:t>»</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w:t>
            </w:r>
            <w:r>
              <w:rPr>
                <w:rFonts w:ascii="Liberation Serif" w:hAnsi="Liberation Serif"/>
                <w:sz w:val="28"/>
                <w:szCs w:val="28"/>
              </w:rPr>
              <w:t xml:space="preserve">9 и </w:t>
            </w:r>
            <w:r w:rsidRPr="001D48BD">
              <w:rPr>
                <w:rFonts w:ascii="Liberation Serif" w:hAnsi="Liberation Serif"/>
                <w:sz w:val="28"/>
                <w:szCs w:val="28"/>
              </w:rPr>
              <w:t>20</w:t>
            </w:r>
            <w:r>
              <w:rPr>
                <w:rFonts w:ascii="Liberation Serif" w:hAnsi="Liberation Serif"/>
                <w:sz w:val="28"/>
                <w:szCs w:val="28"/>
              </w:rPr>
              <w:t>20</w:t>
            </w:r>
            <w:r w:rsidRPr="001D48BD">
              <w:rPr>
                <w:rFonts w:ascii="Liberation Serif" w:hAnsi="Liberation Serif"/>
                <w:sz w:val="28"/>
                <w:szCs w:val="28"/>
              </w:rPr>
              <w:t xml:space="preserve">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475"/>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казенное общеобразовательное учреждение Свердловской области «Кировградская школа-интернат, реализующая адаптированные основные общеобразовательные программы»</w:t>
            </w:r>
            <w:r w:rsidRPr="001D48BD">
              <w:rPr>
                <w:rFonts w:ascii="Liberation Serif" w:hAnsi="Liberation Serif"/>
                <w:sz w:val="28"/>
                <w:szCs w:val="28"/>
              </w:rPr>
              <w:tab/>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w:t>
            </w:r>
            <w:r>
              <w:rPr>
                <w:rFonts w:ascii="Liberation Serif" w:hAnsi="Liberation Serif"/>
                <w:sz w:val="28"/>
                <w:szCs w:val="28"/>
              </w:rPr>
              <w:t xml:space="preserve">9 и </w:t>
            </w:r>
            <w:r w:rsidRPr="001D48BD">
              <w:rPr>
                <w:rFonts w:ascii="Liberation Serif" w:hAnsi="Liberation Serif"/>
                <w:sz w:val="28"/>
                <w:szCs w:val="28"/>
              </w:rPr>
              <w:t>20</w:t>
            </w:r>
            <w:r>
              <w:rPr>
                <w:rFonts w:ascii="Liberation Serif" w:hAnsi="Liberation Serif"/>
                <w:sz w:val="28"/>
                <w:szCs w:val="28"/>
              </w:rPr>
              <w:t>20</w:t>
            </w:r>
            <w:r w:rsidRPr="001D48BD">
              <w:rPr>
                <w:rFonts w:ascii="Liberation Serif" w:hAnsi="Liberation Serif"/>
                <w:sz w:val="28"/>
                <w:szCs w:val="28"/>
              </w:rPr>
              <w:t xml:space="preserve">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Акционерное общество «Корпорация развития среднего Урала»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 xml:space="preserve">Проверка использования бюджетных инвестиций на осуществление капитальных вложений в объекты капитального строительства за 2019 год                                    </w:t>
            </w:r>
            <w:r w:rsidRPr="001D48BD">
              <w:rPr>
                <w:rFonts w:ascii="Liberation Serif" w:hAnsi="Liberation Serif"/>
                <w:sz w:val="28"/>
                <w:szCs w:val="28"/>
              </w:rPr>
              <w:t>(при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ОКРР</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 xml:space="preserve">Департамент по обеспечению деятельности мировых судей Свердловской области </w:t>
            </w:r>
          </w:p>
        </w:tc>
        <w:tc>
          <w:tcPr>
            <w:tcW w:w="5768"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w:t>
            </w:r>
            <w:r>
              <w:rPr>
                <w:rFonts w:ascii="Liberation Serif" w:hAnsi="Liberation Serif"/>
                <w:sz w:val="28"/>
                <w:szCs w:val="28"/>
              </w:rPr>
              <w:t xml:space="preserve">9 и </w:t>
            </w:r>
            <w:r w:rsidRPr="001D48BD">
              <w:rPr>
                <w:rFonts w:ascii="Liberation Serif" w:hAnsi="Liberation Serif"/>
                <w:sz w:val="28"/>
                <w:szCs w:val="28"/>
              </w:rPr>
              <w:t>20</w:t>
            </w:r>
            <w:r>
              <w:rPr>
                <w:rFonts w:ascii="Liberation Serif" w:hAnsi="Liberation Serif"/>
                <w:sz w:val="28"/>
                <w:szCs w:val="28"/>
              </w:rPr>
              <w:t>20</w:t>
            </w:r>
            <w:r w:rsidRPr="001D48BD">
              <w:rPr>
                <w:rFonts w:ascii="Liberation Serif" w:hAnsi="Liberation Serif"/>
                <w:sz w:val="28"/>
                <w:szCs w:val="28"/>
              </w:rPr>
              <w:t xml:space="preserve">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40"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«Горноуральская районная поликлиника»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w:t>
            </w:r>
            <w:r>
              <w:rPr>
                <w:rFonts w:ascii="Liberation Serif" w:hAnsi="Liberation Serif"/>
                <w:sz w:val="28"/>
                <w:szCs w:val="28"/>
              </w:rPr>
              <w:t xml:space="preserve">9 и </w:t>
            </w:r>
            <w:r w:rsidRPr="001D48BD">
              <w:rPr>
                <w:rFonts w:ascii="Liberation Serif" w:hAnsi="Liberation Serif"/>
                <w:sz w:val="28"/>
                <w:szCs w:val="28"/>
              </w:rPr>
              <w:t>20</w:t>
            </w:r>
            <w:r>
              <w:rPr>
                <w:rFonts w:ascii="Liberation Serif" w:hAnsi="Liberation Serif"/>
                <w:sz w:val="28"/>
                <w:szCs w:val="28"/>
              </w:rPr>
              <w:t>20</w:t>
            </w:r>
            <w:r w:rsidRPr="001D48BD">
              <w:rPr>
                <w:rFonts w:ascii="Liberation Serif" w:hAnsi="Liberation Serif"/>
                <w:sz w:val="28"/>
                <w:szCs w:val="28"/>
              </w:rPr>
              <w:t xml:space="preserve">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35"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бюджетное учреждение здравоохранения Свердловской области «Горноуральская районная поликлиника»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w:t>
            </w:r>
            <w:r>
              <w:rPr>
                <w:rFonts w:ascii="Liberation Serif" w:hAnsi="Liberation Serif"/>
                <w:sz w:val="28"/>
                <w:szCs w:val="28"/>
              </w:rPr>
              <w:t>–</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D48BD" w:rsidTr="00D8079F">
        <w:trPr>
          <w:trHeight w:val="699"/>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35" w:lineRule="auto"/>
              <w:jc w:val="center"/>
              <w:rPr>
                <w:rFonts w:ascii="Liberation Serif" w:hAnsi="Liberation Serif"/>
                <w:sz w:val="28"/>
                <w:szCs w:val="28"/>
              </w:rPr>
            </w:pPr>
          </w:p>
        </w:tc>
        <w:tc>
          <w:tcPr>
            <w:tcW w:w="3969"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автономное профессиональное образовательное учреждение Свердловской области «Нижнетагильский техникум металлообрабатывающих производств и сервиса»</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проверка</w:t>
            </w:r>
            <w:r>
              <w:rPr>
                <w:rFonts w:ascii="Liberation Serif" w:hAnsi="Liberation Serif"/>
                <w:sz w:val="28"/>
                <w:szCs w:val="28"/>
              </w:rPr>
              <w:t xml:space="preserve"> в сфере бюджетных правоотношений</w:t>
            </w:r>
            <w:r w:rsidRPr="001D48BD">
              <w:rPr>
                <w:rFonts w:ascii="Liberation Serif" w:hAnsi="Liberation Serif"/>
                <w:sz w:val="28"/>
                <w:szCs w:val="28"/>
              </w:rPr>
              <w:t xml:space="preserve"> за 2018</w:t>
            </w:r>
            <w:r>
              <w:rPr>
                <w:rFonts w:ascii="Liberation Serif" w:hAnsi="Liberation Serif"/>
                <w:sz w:val="28"/>
                <w:szCs w:val="28"/>
              </w:rPr>
              <w:t>–</w:t>
            </w:r>
            <w:r w:rsidRPr="001D48BD">
              <w:rPr>
                <w:rFonts w:ascii="Liberation Serif" w:hAnsi="Liberation Serif"/>
                <w:sz w:val="28"/>
                <w:szCs w:val="28"/>
              </w:rPr>
              <w:t>2019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1D48BD"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Нижний Тагил</w:t>
            </w:r>
          </w:p>
        </w:tc>
      </w:tr>
      <w:tr w:rsidR="00B52DEE" w:rsidRPr="001363BB" w:rsidTr="00D8079F">
        <w:trPr>
          <w:trHeight w:val="433"/>
        </w:trPr>
        <w:tc>
          <w:tcPr>
            <w:tcW w:w="1134" w:type="dxa"/>
            <w:shd w:val="clear" w:color="auto" w:fill="auto"/>
          </w:tcPr>
          <w:p w:rsidR="00B52DEE" w:rsidRPr="001D48BD" w:rsidRDefault="00B52DEE" w:rsidP="00D8079F">
            <w:pPr>
              <w:pStyle w:val="af2"/>
              <w:numPr>
                <w:ilvl w:val="0"/>
                <w:numId w:val="5"/>
              </w:numPr>
              <w:tabs>
                <w:tab w:val="left" w:pos="-108"/>
                <w:tab w:val="left" w:pos="452"/>
              </w:tabs>
              <w:spacing w:line="235" w:lineRule="auto"/>
              <w:jc w:val="center"/>
              <w:rPr>
                <w:rFonts w:ascii="Liberation Serif" w:hAnsi="Liberation Serif"/>
                <w:sz w:val="28"/>
                <w:szCs w:val="28"/>
              </w:rPr>
            </w:pPr>
          </w:p>
        </w:tc>
        <w:tc>
          <w:tcPr>
            <w:tcW w:w="3969" w:type="dxa"/>
            <w:shd w:val="clear" w:color="auto" w:fill="auto"/>
            <w:vAlign w:val="center"/>
          </w:tcPr>
          <w:p w:rsidR="00B52DEE" w:rsidRPr="001D48BD" w:rsidRDefault="00B52DEE" w:rsidP="00D8079F">
            <w:pPr>
              <w:spacing w:line="235" w:lineRule="auto"/>
              <w:ind w:firstLine="0"/>
              <w:jc w:val="left"/>
              <w:rPr>
                <w:rFonts w:ascii="Liberation Serif" w:hAnsi="Liberation Serif"/>
                <w:sz w:val="28"/>
                <w:szCs w:val="28"/>
              </w:rPr>
            </w:pPr>
            <w:r w:rsidRPr="001D48BD">
              <w:rPr>
                <w:rFonts w:ascii="Liberation Serif" w:hAnsi="Liberation Serif"/>
                <w:sz w:val="28"/>
                <w:szCs w:val="28"/>
              </w:rPr>
              <w:t>Государственное казенное учреждение Свердловской области «Управление зданиями Правительства Свердловской области»</w:t>
            </w:r>
          </w:p>
        </w:tc>
        <w:tc>
          <w:tcPr>
            <w:tcW w:w="5768" w:type="dxa"/>
            <w:shd w:val="clear" w:color="auto" w:fill="auto"/>
          </w:tcPr>
          <w:p w:rsidR="00B52DEE" w:rsidRPr="001D48BD" w:rsidRDefault="00B52DEE" w:rsidP="00D8079F">
            <w:pPr>
              <w:spacing w:line="235" w:lineRule="auto"/>
              <w:ind w:firstLine="0"/>
              <w:jc w:val="left"/>
              <w:rPr>
                <w:rFonts w:ascii="Liberation Serif" w:hAnsi="Liberation Serif"/>
                <w:sz w:val="28"/>
                <w:szCs w:val="28"/>
              </w:rPr>
            </w:pPr>
            <w:r>
              <w:rPr>
                <w:rFonts w:ascii="Liberation Serif" w:hAnsi="Liberation Serif"/>
                <w:sz w:val="28"/>
                <w:szCs w:val="28"/>
              </w:rPr>
              <w:t>п</w:t>
            </w:r>
            <w:r w:rsidRPr="001D48BD">
              <w:rPr>
                <w:rFonts w:ascii="Liberation Serif" w:hAnsi="Liberation Serif"/>
                <w:sz w:val="28"/>
                <w:szCs w:val="28"/>
              </w:rPr>
              <w:t>роверка соблюдения законодательства о закупках за 201</w:t>
            </w:r>
            <w:r>
              <w:rPr>
                <w:rFonts w:ascii="Liberation Serif" w:hAnsi="Liberation Serif"/>
                <w:sz w:val="28"/>
                <w:szCs w:val="28"/>
              </w:rPr>
              <w:t xml:space="preserve">9 и </w:t>
            </w:r>
            <w:r w:rsidRPr="001D48BD">
              <w:rPr>
                <w:rFonts w:ascii="Liberation Serif" w:hAnsi="Liberation Serif"/>
                <w:sz w:val="28"/>
                <w:szCs w:val="28"/>
              </w:rPr>
              <w:t>20</w:t>
            </w:r>
            <w:r>
              <w:rPr>
                <w:rFonts w:ascii="Liberation Serif" w:hAnsi="Liberation Serif"/>
                <w:sz w:val="28"/>
                <w:szCs w:val="28"/>
              </w:rPr>
              <w:t>20</w:t>
            </w:r>
            <w:r w:rsidRPr="001D48BD">
              <w:rPr>
                <w:rFonts w:ascii="Liberation Serif" w:hAnsi="Liberation Serif"/>
                <w:sz w:val="28"/>
                <w:szCs w:val="28"/>
              </w:rPr>
              <w:t xml:space="preserve">  годы                                           (при необходимости – иные периоды)</w:t>
            </w:r>
          </w:p>
        </w:tc>
        <w:tc>
          <w:tcPr>
            <w:tcW w:w="1320" w:type="dxa"/>
            <w:shd w:val="clear" w:color="auto" w:fill="auto"/>
          </w:tcPr>
          <w:p w:rsidR="00B52DEE" w:rsidRPr="001D48BD" w:rsidRDefault="00B52DEE" w:rsidP="00D8079F">
            <w:pPr>
              <w:spacing w:line="235" w:lineRule="auto"/>
              <w:ind w:firstLine="0"/>
              <w:jc w:val="center"/>
              <w:rPr>
                <w:rFonts w:ascii="Liberation Serif" w:hAnsi="Liberation Serif"/>
                <w:sz w:val="28"/>
                <w:szCs w:val="28"/>
              </w:rPr>
            </w:pPr>
            <w:r w:rsidRPr="001D48BD">
              <w:rPr>
                <w:rFonts w:ascii="Liberation Serif" w:hAnsi="Liberation Serif"/>
                <w:sz w:val="28"/>
                <w:szCs w:val="28"/>
                <w:lang w:val="en-US"/>
              </w:rPr>
              <w:t>IV</w:t>
            </w:r>
            <w:r w:rsidRPr="001D48BD">
              <w:rPr>
                <w:rFonts w:ascii="Liberation Serif" w:hAnsi="Liberation Serif"/>
                <w:sz w:val="28"/>
                <w:szCs w:val="28"/>
              </w:rPr>
              <w:t xml:space="preserve"> квартал</w:t>
            </w:r>
          </w:p>
        </w:tc>
        <w:tc>
          <w:tcPr>
            <w:tcW w:w="2551" w:type="dxa"/>
            <w:shd w:val="clear" w:color="auto" w:fill="auto"/>
          </w:tcPr>
          <w:p w:rsidR="00B52DEE" w:rsidRPr="005B7987" w:rsidRDefault="00B52DEE" w:rsidP="00D8079F">
            <w:pPr>
              <w:spacing w:line="235" w:lineRule="auto"/>
              <w:ind w:firstLine="0"/>
              <w:rPr>
                <w:rFonts w:ascii="Liberation Serif" w:hAnsi="Liberation Serif"/>
                <w:sz w:val="28"/>
                <w:szCs w:val="28"/>
              </w:rPr>
            </w:pPr>
            <w:r w:rsidRPr="001D48BD">
              <w:rPr>
                <w:rFonts w:ascii="Liberation Serif" w:hAnsi="Liberation Serif"/>
                <w:sz w:val="28"/>
                <w:szCs w:val="28"/>
              </w:rPr>
              <w:t>МОКРР в городе Екатеринбурге</w:t>
            </w:r>
          </w:p>
        </w:tc>
      </w:tr>
    </w:tbl>
    <w:p w:rsidR="00B52DEE" w:rsidRPr="001363BB" w:rsidRDefault="00B52DEE" w:rsidP="00B52DEE">
      <w:pPr>
        <w:spacing w:line="235" w:lineRule="auto"/>
        <w:rPr>
          <w:rFonts w:ascii="Liberation Serif" w:hAnsi="Liberation Serif"/>
        </w:rPr>
      </w:pPr>
    </w:p>
    <w:p w:rsidR="00B52DEE" w:rsidRPr="00B52DEE" w:rsidRDefault="00B52DEE" w:rsidP="00B52DEE"/>
    <w:sectPr w:rsidR="00B52DEE" w:rsidRPr="00B52DEE" w:rsidSect="00181450">
      <w:pgSz w:w="16838" w:h="11906" w:orient="landscape" w:code="9"/>
      <w:pgMar w:top="987" w:right="1134" w:bottom="510" w:left="1134" w:header="425"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BD" w:rsidRDefault="002D74BD" w:rsidP="0007713F">
      <w:r>
        <w:separator/>
      </w:r>
    </w:p>
  </w:endnote>
  <w:endnote w:type="continuationSeparator" w:id="0">
    <w:p w:rsidR="002D74BD" w:rsidRDefault="002D74BD" w:rsidP="0007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BD" w:rsidRDefault="002D74BD" w:rsidP="0007713F">
      <w:r>
        <w:separator/>
      </w:r>
    </w:p>
  </w:footnote>
  <w:footnote w:type="continuationSeparator" w:id="0">
    <w:p w:rsidR="002D74BD" w:rsidRDefault="002D74BD" w:rsidP="00077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85379"/>
      <w:docPartObj>
        <w:docPartGallery w:val="Page Numbers (Top of Page)"/>
        <w:docPartUnique/>
      </w:docPartObj>
    </w:sdtPr>
    <w:sdtEndPr>
      <w:rPr>
        <w:rFonts w:ascii="Liberation Serif" w:hAnsi="Liberation Serif"/>
        <w:sz w:val="28"/>
        <w:szCs w:val="28"/>
      </w:rPr>
    </w:sdtEndPr>
    <w:sdtContent>
      <w:p w:rsidR="002D74BD" w:rsidRPr="00A854EA" w:rsidRDefault="002D74BD">
        <w:pPr>
          <w:pStyle w:val="af3"/>
          <w:jc w:val="center"/>
          <w:rPr>
            <w:rFonts w:ascii="Liberation Serif" w:hAnsi="Liberation Serif"/>
            <w:sz w:val="28"/>
            <w:szCs w:val="28"/>
          </w:rPr>
        </w:pPr>
        <w:r w:rsidRPr="00A854EA">
          <w:rPr>
            <w:rFonts w:ascii="Liberation Serif" w:hAnsi="Liberation Serif"/>
            <w:sz w:val="28"/>
            <w:szCs w:val="28"/>
          </w:rPr>
          <w:fldChar w:fldCharType="begin"/>
        </w:r>
        <w:r w:rsidRPr="00A854EA">
          <w:rPr>
            <w:rFonts w:ascii="Liberation Serif" w:hAnsi="Liberation Serif"/>
            <w:sz w:val="28"/>
            <w:szCs w:val="28"/>
          </w:rPr>
          <w:instrText>PAGE   \* MERGEFORMAT</w:instrText>
        </w:r>
        <w:r w:rsidRPr="00A854EA">
          <w:rPr>
            <w:rFonts w:ascii="Liberation Serif" w:hAnsi="Liberation Serif"/>
            <w:sz w:val="28"/>
            <w:szCs w:val="28"/>
          </w:rPr>
          <w:fldChar w:fldCharType="separate"/>
        </w:r>
        <w:r w:rsidR="00E91BD9">
          <w:rPr>
            <w:rFonts w:ascii="Liberation Serif" w:hAnsi="Liberation Serif"/>
            <w:noProof/>
            <w:sz w:val="28"/>
            <w:szCs w:val="28"/>
          </w:rPr>
          <w:t>2</w:t>
        </w:r>
        <w:r w:rsidRPr="00A854EA">
          <w:rPr>
            <w:rFonts w:ascii="Liberation Serif" w:hAnsi="Liberation Serif"/>
            <w:sz w:val="28"/>
            <w:szCs w:val="28"/>
          </w:rPr>
          <w:fldChar w:fldCharType="end"/>
        </w:r>
      </w:p>
    </w:sdtContent>
  </w:sdt>
  <w:p w:rsidR="002D74BD" w:rsidRDefault="002D74B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448880"/>
      <w:docPartObj>
        <w:docPartGallery w:val="Page Numbers (Top of Page)"/>
        <w:docPartUnique/>
      </w:docPartObj>
    </w:sdtPr>
    <w:sdtEndPr/>
    <w:sdtContent>
      <w:p w:rsidR="002D74BD" w:rsidRDefault="002D74BD">
        <w:pPr>
          <w:pStyle w:val="af3"/>
          <w:jc w:val="center"/>
        </w:pPr>
        <w:r>
          <w:fldChar w:fldCharType="begin"/>
        </w:r>
        <w:r>
          <w:instrText>PAGE   \* MERGEFORMAT</w:instrText>
        </w:r>
        <w:r>
          <w:fldChar w:fldCharType="separate"/>
        </w:r>
        <w:r>
          <w:rPr>
            <w:noProof/>
          </w:rPr>
          <w:t>2</w:t>
        </w:r>
        <w:r>
          <w:fldChar w:fldCharType="end"/>
        </w:r>
      </w:p>
    </w:sdtContent>
  </w:sdt>
  <w:p w:rsidR="002D74BD" w:rsidRDefault="002D74B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78FB"/>
    <w:multiLevelType w:val="hybridMultilevel"/>
    <w:tmpl w:val="15665F54"/>
    <w:lvl w:ilvl="0" w:tplc="9DC4CF86">
      <w:start w:val="1"/>
      <w:numFmt w:val="bullet"/>
      <w:lvlText w:val="-"/>
      <w:lvlJc w:val="left"/>
      <w:pPr>
        <w:tabs>
          <w:tab w:val="num" w:pos="720"/>
        </w:tabs>
        <w:ind w:left="720" w:hanging="360"/>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9B096E"/>
    <w:multiLevelType w:val="hybridMultilevel"/>
    <w:tmpl w:val="D0EEF226"/>
    <w:lvl w:ilvl="0" w:tplc="EA9E3904">
      <w:start w:val="1"/>
      <w:numFmt w:val="decimal"/>
      <w:lvlText w:val="%1."/>
      <w:lvlJc w:val="center"/>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3D1622E5"/>
    <w:multiLevelType w:val="hybridMultilevel"/>
    <w:tmpl w:val="6B4CCD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AD276D7"/>
    <w:multiLevelType w:val="hybridMultilevel"/>
    <w:tmpl w:val="B58A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0C214B"/>
    <w:multiLevelType w:val="hybridMultilevel"/>
    <w:tmpl w:val="80EC7A94"/>
    <w:lvl w:ilvl="0" w:tplc="87265DA2">
      <w:start w:val="1"/>
      <w:numFmt w:val="decimal"/>
      <w:lvlText w:val="%1."/>
      <w:lvlJc w:val="center"/>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71DB4088"/>
    <w:multiLevelType w:val="hybridMultilevel"/>
    <w:tmpl w:val="0D7EE87A"/>
    <w:lvl w:ilvl="0" w:tplc="3852276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70"/>
    <w:rsid w:val="00015DC0"/>
    <w:rsid w:val="000534FA"/>
    <w:rsid w:val="0007713F"/>
    <w:rsid w:val="00091FB3"/>
    <w:rsid w:val="000928FF"/>
    <w:rsid w:val="000A32FB"/>
    <w:rsid w:val="000D0B70"/>
    <w:rsid w:val="000E074B"/>
    <w:rsid w:val="000E7F13"/>
    <w:rsid w:val="00100CFB"/>
    <w:rsid w:val="00113D2F"/>
    <w:rsid w:val="00117453"/>
    <w:rsid w:val="001331E0"/>
    <w:rsid w:val="001363BB"/>
    <w:rsid w:val="00157446"/>
    <w:rsid w:val="001606E0"/>
    <w:rsid w:val="00181180"/>
    <w:rsid w:val="00181450"/>
    <w:rsid w:val="00194C20"/>
    <w:rsid w:val="001B1A42"/>
    <w:rsid w:val="001B75DB"/>
    <w:rsid w:val="001D48BD"/>
    <w:rsid w:val="001D70B5"/>
    <w:rsid w:val="001E1776"/>
    <w:rsid w:val="00210C25"/>
    <w:rsid w:val="00217774"/>
    <w:rsid w:val="00220326"/>
    <w:rsid w:val="002408F1"/>
    <w:rsid w:val="0024696D"/>
    <w:rsid w:val="00297E7F"/>
    <w:rsid w:val="002C3F46"/>
    <w:rsid w:val="002C7EE0"/>
    <w:rsid w:val="002D74BD"/>
    <w:rsid w:val="002E24B7"/>
    <w:rsid w:val="002E7490"/>
    <w:rsid w:val="002E74C3"/>
    <w:rsid w:val="003032DA"/>
    <w:rsid w:val="00306C18"/>
    <w:rsid w:val="0033191B"/>
    <w:rsid w:val="003415C4"/>
    <w:rsid w:val="00346E27"/>
    <w:rsid w:val="003746E0"/>
    <w:rsid w:val="00386356"/>
    <w:rsid w:val="003A5168"/>
    <w:rsid w:val="003B1426"/>
    <w:rsid w:val="003B3093"/>
    <w:rsid w:val="0040359E"/>
    <w:rsid w:val="00440F79"/>
    <w:rsid w:val="00446B0B"/>
    <w:rsid w:val="0049058F"/>
    <w:rsid w:val="004928A9"/>
    <w:rsid w:val="004C4B10"/>
    <w:rsid w:val="004C76AB"/>
    <w:rsid w:val="004F381E"/>
    <w:rsid w:val="00500105"/>
    <w:rsid w:val="005073BE"/>
    <w:rsid w:val="00515DD5"/>
    <w:rsid w:val="00544E01"/>
    <w:rsid w:val="005541E4"/>
    <w:rsid w:val="0056018E"/>
    <w:rsid w:val="00592249"/>
    <w:rsid w:val="00595C26"/>
    <w:rsid w:val="005A7E48"/>
    <w:rsid w:val="005B7524"/>
    <w:rsid w:val="005B7987"/>
    <w:rsid w:val="005C1601"/>
    <w:rsid w:val="005D4168"/>
    <w:rsid w:val="005E5359"/>
    <w:rsid w:val="00602C91"/>
    <w:rsid w:val="006221AE"/>
    <w:rsid w:val="0062357F"/>
    <w:rsid w:val="0064292D"/>
    <w:rsid w:val="006906D6"/>
    <w:rsid w:val="00694DC7"/>
    <w:rsid w:val="006D2786"/>
    <w:rsid w:val="006F44F0"/>
    <w:rsid w:val="006F4E53"/>
    <w:rsid w:val="00713591"/>
    <w:rsid w:val="00731743"/>
    <w:rsid w:val="00743D65"/>
    <w:rsid w:val="007500F4"/>
    <w:rsid w:val="00790E21"/>
    <w:rsid w:val="007920A0"/>
    <w:rsid w:val="007C343A"/>
    <w:rsid w:val="007C461D"/>
    <w:rsid w:val="007D5D87"/>
    <w:rsid w:val="007E4902"/>
    <w:rsid w:val="008201AC"/>
    <w:rsid w:val="008464AF"/>
    <w:rsid w:val="0084715D"/>
    <w:rsid w:val="00857E9E"/>
    <w:rsid w:val="00870755"/>
    <w:rsid w:val="00873508"/>
    <w:rsid w:val="00880911"/>
    <w:rsid w:val="00885C3B"/>
    <w:rsid w:val="008947E1"/>
    <w:rsid w:val="008B50EF"/>
    <w:rsid w:val="008D2D40"/>
    <w:rsid w:val="008D313B"/>
    <w:rsid w:val="008D4DE0"/>
    <w:rsid w:val="008F58A1"/>
    <w:rsid w:val="008F6E34"/>
    <w:rsid w:val="00902844"/>
    <w:rsid w:val="00942FD7"/>
    <w:rsid w:val="0094331E"/>
    <w:rsid w:val="00961427"/>
    <w:rsid w:val="009741F5"/>
    <w:rsid w:val="00992E41"/>
    <w:rsid w:val="009A6B8A"/>
    <w:rsid w:val="009B6F16"/>
    <w:rsid w:val="009F38B1"/>
    <w:rsid w:val="009F7219"/>
    <w:rsid w:val="00A115D0"/>
    <w:rsid w:val="00A15207"/>
    <w:rsid w:val="00A33D3D"/>
    <w:rsid w:val="00A44C24"/>
    <w:rsid w:val="00A52F12"/>
    <w:rsid w:val="00A54F05"/>
    <w:rsid w:val="00A62C1A"/>
    <w:rsid w:val="00A732E7"/>
    <w:rsid w:val="00A751FD"/>
    <w:rsid w:val="00A854EA"/>
    <w:rsid w:val="00AF2C41"/>
    <w:rsid w:val="00B401A1"/>
    <w:rsid w:val="00B52DEE"/>
    <w:rsid w:val="00B96A48"/>
    <w:rsid w:val="00BC3B47"/>
    <w:rsid w:val="00BF239F"/>
    <w:rsid w:val="00BF34FB"/>
    <w:rsid w:val="00C3482F"/>
    <w:rsid w:val="00C53BC9"/>
    <w:rsid w:val="00C577F1"/>
    <w:rsid w:val="00C6668E"/>
    <w:rsid w:val="00CB28F8"/>
    <w:rsid w:val="00CB7BDB"/>
    <w:rsid w:val="00CC2809"/>
    <w:rsid w:val="00D0536C"/>
    <w:rsid w:val="00D05F44"/>
    <w:rsid w:val="00D14C26"/>
    <w:rsid w:val="00D2077F"/>
    <w:rsid w:val="00D451C4"/>
    <w:rsid w:val="00D625F5"/>
    <w:rsid w:val="00D92361"/>
    <w:rsid w:val="00DC002D"/>
    <w:rsid w:val="00DC63F2"/>
    <w:rsid w:val="00DE49BA"/>
    <w:rsid w:val="00DF76CD"/>
    <w:rsid w:val="00E13F2A"/>
    <w:rsid w:val="00E31F49"/>
    <w:rsid w:val="00E53197"/>
    <w:rsid w:val="00E717A9"/>
    <w:rsid w:val="00E744F2"/>
    <w:rsid w:val="00E91BD9"/>
    <w:rsid w:val="00EA1387"/>
    <w:rsid w:val="00EA5D20"/>
    <w:rsid w:val="00EA6220"/>
    <w:rsid w:val="00F11EED"/>
    <w:rsid w:val="00F14F80"/>
    <w:rsid w:val="00F2376D"/>
    <w:rsid w:val="00F35D33"/>
    <w:rsid w:val="00F410A0"/>
    <w:rsid w:val="00F54034"/>
    <w:rsid w:val="00F74149"/>
    <w:rsid w:val="00F90F99"/>
    <w:rsid w:val="00F97773"/>
    <w:rsid w:val="00FA4C49"/>
    <w:rsid w:val="00FB57F1"/>
    <w:rsid w:val="00FB5FCF"/>
    <w:rsid w:val="00FC5652"/>
    <w:rsid w:val="00FE6901"/>
    <w:rsid w:val="00FF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70"/>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D0B70"/>
    <w:pPr>
      <w:keepNext/>
      <w:jc w:val="center"/>
      <w:outlineLvl w:val="1"/>
    </w:pPr>
    <w:rPr>
      <w:rFonts w:eastAsia="Calibri"/>
      <w:sz w:val="20"/>
      <w:szCs w:val="20"/>
    </w:rPr>
  </w:style>
  <w:style w:type="paragraph" w:styleId="4">
    <w:name w:val="heading 4"/>
    <w:basedOn w:val="a"/>
    <w:next w:val="a"/>
    <w:link w:val="40"/>
    <w:uiPriority w:val="99"/>
    <w:qFormat/>
    <w:rsid w:val="000D0B70"/>
    <w:pPr>
      <w:keepNext/>
      <w:jc w:val="center"/>
      <w:outlineLvl w:val="3"/>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D0B70"/>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9"/>
    <w:rsid w:val="000D0B70"/>
    <w:rPr>
      <w:rFonts w:ascii="Times New Roman" w:eastAsia="Calibri" w:hAnsi="Times New Roman" w:cs="Times New Roman"/>
      <w:b/>
      <w:sz w:val="20"/>
      <w:szCs w:val="20"/>
      <w:lang w:eastAsia="ru-RU"/>
    </w:rPr>
  </w:style>
  <w:style w:type="paragraph" w:customStyle="1" w:styleId="ConsPlusNonformat">
    <w:name w:val="ConsPlusNonformat"/>
    <w:uiPriority w:val="99"/>
    <w:rsid w:val="000D0B70"/>
    <w:pPr>
      <w:widowControl w:val="0"/>
      <w:autoSpaceDE w:val="0"/>
      <w:autoSpaceDN w:val="0"/>
      <w:adjustRightInd w:val="0"/>
      <w:spacing w:after="0"/>
    </w:pPr>
    <w:rPr>
      <w:rFonts w:ascii="Courier New" w:eastAsia="Times New Roman" w:hAnsi="Courier New" w:cs="Courier New"/>
      <w:sz w:val="20"/>
      <w:szCs w:val="20"/>
      <w:lang w:eastAsia="ru-RU"/>
    </w:rPr>
  </w:style>
  <w:style w:type="paragraph" w:styleId="a3">
    <w:name w:val="Balloon Text"/>
    <w:basedOn w:val="a"/>
    <w:link w:val="a4"/>
    <w:uiPriority w:val="99"/>
    <w:semiHidden/>
    <w:rsid w:val="000D0B70"/>
    <w:rPr>
      <w:rFonts w:ascii="Tahoma" w:eastAsia="Calibri" w:hAnsi="Tahoma"/>
      <w:sz w:val="16"/>
      <w:szCs w:val="20"/>
    </w:rPr>
  </w:style>
  <w:style w:type="character" w:customStyle="1" w:styleId="a4">
    <w:name w:val="Текст выноски Знак"/>
    <w:basedOn w:val="a0"/>
    <w:link w:val="a3"/>
    <w:uiPriority w:val="99"/>
    <w:semiHidden/>
    <w:rsid w:val="000D0B70"/>
    <w:rPr>
      <w:rFonts w:ascii="Tahoma" w:eastAsia="Calibri" w:hAnsi="Tahoma" w:cs="Times New Roman"/>
      <w:sz w:val="16"/>
      <w:szCs w:val="20"/>
      <w:lang w:eastAsia="ru-RU"/>
    </w:rPr>
  </w:style>
  <w:style w:type="paragraph" w:styleId="a5">
    <w:name w:val="Body Text Indent"/>
    <w:basedOn w:val="a"/>
    <w:link w:val="a6"/>
    <w:uiPriority w:val="99"/>
    <w:rsid w:val="000D0B70"/>
    <w:pPr>
      <w:ind w:firstLine="720"/>
      <w:jc w:val="both"/>
    </w:pPr>
    <w:rPr>
      <w:rFonts w:eastAsia="Calibri"/>
      <w:szCs w:val="20"/>
    </w:rPr>
  </w:style>
  <w:style w:type="character" w:customStyle="1" w:styleId="a6">
    <w:name w:val="Основной текст с отступом Знак"/>
    <w:basedOn w:val="a0"/>
    <w:link w:val="a5"/>
    <w:uiPriority w:val="99"/>
    <w:rsid w:val="000D0B70"/>
    <w:rPr>
      <w:rFonts w:ascii="Times New Roman" w:eastAsia="Calibri" w:hAnsi="Times New Roman" w:cs="Times New Roman"/>
      <w:sz w:val="24"/>
      <w:szCs w:val="20"/>
      <w:lang w:eastAsia="ru-RU"/>
    </w:rPr>
  </w:style>
  <w:style w:type="paragraph" w:styleId="a7">
    <w:name w:val="Body Text"/>
    <w:basedOn w:val="a"/>
    <w:link w:val="a8"/>
    <w:uiPriority w:val="99"/>
    <w:rsid w:val="000D0B70"/>
    <w:pPr>
      <w:spacing w:after="120"/>
    </w:pPr>
    <w:rPr>
      <w:rFonts w:eastAsia="Calibri"/>
      <w:szCs w:val="20"/>
    </w:rPr>
  </w:style>
  <w:style w:type="character" w:customStyle="1" w:styleId="a8">
    <w:name w:val="Основной текст Знак"/>
    <w:basedOn w:val="a0"/>
    <w:link w:val="a7"/>
    <w:uiPriority w:val="99"/>
    <w:rsid w:val="000D0B70"/>
    <w:rPr>
      <w:rFonts w:ascii="Times New Roman" w:eastAsia="Calibri" w:hAnsi="Times New Roman" w:cs="Times New Roman"/>
      <w:sz w:val="24"/>
      <w:szCs w:val="20"/>
      <w:lang w:eastAsia="ru-RU"/>
    </w:rPr>
  </w:style>
  <w:style w:type="paragraph" w:styleId="a9">
    <w:name w:val="No Spacing"/>
    <w:uiPriority w:val="1"/>
    <w:qFormat/>
    <w:rsid w:val="000D0B70"/>
    <w:pPr>
      <w:spacing w:after="0"/>
    </w:pPr>
    <w:rPr>
      <w:rFonts w:ascii="Times New Roman" w:eastAsia="Times New Roman" w:hAnsi="Times New Roman" w:cs="Times New Roman"/>
      <w:sz w:val="28"/>
      <w:szCs w:val="28"/>
      <w:lang w:eastAsia="ru-RU"/>
    </w:rPr>
  </w:style>
  <w:style w:type="character" w:styleId="aa">
    <w:name w:val="Hyperlink"/>
    <w:uiPriority w:val="99"/>
    <w:rsid w:val="000D0B70"/>
    <w:rPr>
      <w:rFonts w:cs="Times New Roman"/>
      <w:color w:val="0000FF"/>
      <w:u w:val="single"/>
    </w:rPr>
  </w:style>
  <w:style w:type="paragraph" w:customStyle="1" w:styleId="Style3">
    <w:name w:val="Style3"/>
    <w:basedOn w:val="a"/>
    <w:uiPriority w:val="99"/>
    <w:rsid w:val="000D0B70"/>
    <w:pPr>
      <w:widowControl w:val="0"/>
      <w:autoSpaceDE w:val="0"/>
      <w:autoSpaceDN w:val="0"/>
      <w:adjustRightInd w:val="0"/>
      <w:spacing w:line="269" w:lineRule="exact"/>
      <w:ind w:firstLine="454"/>
      <w:jc w:val="both"/>
    </w:pPr>
  </w:style>
  <w:style w:type="paragraph" w:customStyle="1" w:styleId="ab">
    <w:name w:val="Знак Знак"/>
    <w:basedOn w:val="a"/>
    <w:uiPriority w:val="99"/>
    <w:rsid w:val="000D0B70"/>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D0B70"/>
    <w:pPr>
      <w:widowControl w:val="0"/>
      <w:adjustRightInd w:val="0"/>
      <w:spacing w:after="160" w:line="240" w:lineRule="exact"/>
      <w:jc w:val="right"/>
    </w:pPr>
    <w:rPr>
      <w:sz w:val="20"/>
      <w:szCs w:val="20"/>
      <w:lang w:val="en-GB" w:eastAsia="en-US"/>
    </w:rPr>
  </w:style>
  <w:style w:type="paragraph" w:styleId="ad">
    <w:name w:val="footnote text"/>
    <w:basedOn w:val="a"/>
    <w:link w:val="ae"/>
    <w:uiPriority w:val="99"/>
    <w:semiHidden/>
    <w:rsid w:val="000D0B70"/>
    <w:rPr>
      <w:rFonts w:eastAsia="Calibri"/>
      <w:sz w:val="20"/>
      <w:szCs w:val="20"/>
    </w:rPr>
  </w:style>
  <w:style w:type="character" w:customStyle="1" w:styleId="ae">
    <w:name w:val="Текст сноски Знак"/>
    <w:basedOn w:val="a0"/>
    <w:link w:val="ad"/>
    <w:uiPriority w:val="99"/>
    <w:semiHidden/>
    <w:rsid w:val="000D0B70"/>
    <w:rPr>
      <w:rFonts w:ascii="Times New Roman" w:eastAsia="Calibri" w:hAnsi="Times New Roman" w:cs="Times New Roman"/>
      <w:sz w:val="20"/>
      <w:szCs w:val="20"/>
      <w:lang w:eastAsia="ru-RU"/>
    </w:rPr>
  </w:style>
  <w:style w:type="character" w:styleId="af">
    <w:name w:val="footnote reference"/>
    <w:uiPriority w:val="99"/>
    <w:semiHidden/>
    <w:rsid w:val="000D0B70"/>
    <w:rPr>
      <w:rFonts w:cs="Times New Roman"/>
      <w:vertAlign w:val="superscript"/>
    </w:rPr>
  </w:style>
  <w:style w:type="paragraph" w:styleId="af0">
    <w:name w:val="footer"/>
    <w:basedOn w:val="a"/>
    <w:link w:val="af1"/>
    <w:uiPriority w:val="99"/>
    <w:rsid w:val="000D0B70"/>
    <w:pPr>
      <w:tabs>
        <w:tab w:val="center" w:pos="4677"/>
        <w:tab w:val="right" w:pos="9355"/>
      </w:tabs>
      <w:spacing w:line="276" w:lineRule="auto"/>
    </w:pPr>
    <w:rPr>
      <w:rFonts w:ascii="Calibri" w:eastAsia="Calibri" w:hAnsi="Calibri"/>
      <w:sz w:val="20"/>
      <w:szCs w:val="20"/>
    </w:rPr>
  </w:style>
  <w:style w:type="character" w:customStyle="1" w:styleId="af1">
    <w:name w:val="Нижний колонтитул Знак"/>
    <w:basedOn w:val="a0"/>
    <w:link w:val="af0"/>
    <w:uiPriority w:val="99"/>
    <w:rsid w:val="000D0B70"/>
    <w:rPr>
      <w:rFonts w:ascii="Calibri" w:eastAsia="Calibri" w:hAnsi="Calibri" w:cs="Times New Roman"/>
      <w:sz w:val="20"/>
      <w:szCs w:val="20"/>
      <w:lang w:eastAsia="ru-RU"/>
    </w:rPr>
  </w:style>
  <w:style w:type="paragraph" w:styleId="af2">
    <w:name w:val="List Paragraph"/>
    <w:basedOn w:val="a"/>
    <w:uiPriority w:val="99"/>
    <w:qFormat/>
    <w:rsid w:val="000D0B70"/>
    <w:pPr>
      <w:spacing w:line="276" w:lineRule="auto"/>
      <w:ind w:left="720"/>
      <w:contextualSpacing/>
    </w:pPr>
    <w:rPr>
      <w:rFonts w:ascii="Calibri" w:eastAsia="Calibri" w:hAnsi="Calibri"/>
      <w:sz w:val="22"/>
      <w:szCs w:val="22"/>
      <w:lang w:eastAsia="en-US"/>
    </w:rPr>
  </w:style>
  <w:style w:type="paragraph" w:customStyle="1" w:styleId="3">
    <w:name w:val="Знак Знак3"/>
    <w:basedOn w:val="a"/>
    <w:uiPriority w:val="99"/>
    <w:rsid w:val="000D0B70"/>
    <w:rPr>
      <w:rFonts w:ascii="Verdana" w:hAnsi="Verdana" w:cs="Verdana"/>
      <w:sz w:val="20"/>
      <w:szCs w:val="20"/>
      <w:lang w:val="en-US" w:eastAsia="en-US"/>
    </w:rPr>
  </w:style>
  <w:style w:type="paragraph" w:styleId="af3">
    <w:name w:val="header"/>
    <w:basedOn w:val="a"/>
    <w:link w:val="af4"/>
    <w:uiPriority w:val="99"/>
    <w:rsid w:val="000D0B70"/>
    <w:pPr>
      <w:tabs>
        <w:tab w:val="center" w:pos="4677"/>
        <w:tab w:val="right" w:pos="9355"/>
      </w:tabs>
    </w:pPr>
    <w:rPr>
      <w:rFonts w:eastAsia="Calibri"/>
      <w:szCs w:val="20"/>
    </w:rPr>
  </w:style>
  <w:style w:type="character" w:customStyle="1" w:styleId="af4">
    <w:name w:val="Верхний колонтитул Знак"/>
    <w:basedOn w:val="a0"/>
    <w:link w:val="af3"/>
    <w:uiPriority w:val="99"/>
    <w:rsid w:val="000D0B70"/>
    <w:rPr>
      <w:rFonts w:ascii="Times New Roman" w:eastAsia="Calibri" w:hAnsi="Times New Roman" w:cs="Times New Roman"/>
      <w:sz w:val="24"/>
      <w:szCs w:val="20"/>
      <w:lang w:eastAsia="ru-RU"/>
    </w:rPr>
  </w:style>
  <w:style w:type="paragraph" w:customStyle="1" w:styleId="21">
    <w:name w:val="Знак Знак2"/>
    <w:basedOn w:val="a"/>
    <w:uiPriority w:val="99"/>
    <w:rsid w:val="000D0B70"/>
    <w:rPr>
      <w:rFonts w:ascii="Verdana" w:hAnsi="Verdana" w:cs="Verdana"/>
      <w:sz w:val="20"/>
      <w:szCs w:val="20"/>
      <w:lang w:val="en-US" w:eastAsia="en-US"/>
    </w:rPr>
  </w:style>
  <w:style w:type="paragraph" w:customStyle="1" w:styleId="1">
    <w:name w:val="Знак Знак1"/>
    <w:basedOn w:val="a"/>
    <w:uiPriority w:val="99"/>
    <w:rsid w:val="000D0B70"/>
    <w:rPr>
      <w:rFonts w:ascii="Verdana" w:hAnsi="Verdana" w:cs="Verdana"/>
      <w:sz w:val="20"/>
      <w:szCs w:val="20"/>
      <w:lang w:val="en-US" w:eastAsia="en-US"/>
    </w:rPr>
  </w:style>
  <w:style w:type="paragraph" w:customStyle="1" w:styleId="10">
    <w:name w:val="Знак Знак1 Знак Знак Знак Знак"/>
    <w:basedOn w:val="a"/>
    <w:uiPriority w:val="99"/>
    <w:rsid w:val="000D0B70"/>
    <w:pPr>
      <w:spacing w:before="100" w:beforeAutospacing="1" w:after="100" w:afterAutospacing="1"/>
    </w:pPr>
    <w:rPr>
      <w:rFonts w:ascii="Tahoma" w:hAnsi="Tahoma"/>
      <w:sz w:val="20"/>
      <w:szCs w:val="20"/>
      <w:lang w:val="en-US" w:eastAsia="en-US"/>
    </w:rPr>
  </w:style>
  <w:style w:type="paragraph" w:customStyle="1" w:styleId="11">
    <w:name w:val="Без интервала1"/>
    <w:rsid w:val="000D0B70"/>
    <w:pPr>
      <w:spacing w:after="0"/>
    </w:pPr>
    <w:rPr>
      <w:rFonts w:ascii="Times New Roman" w:eastAsia="Calibri" w:hAnsi="Times New Roman" w:cs="Times New Roman"/>
      <w:sz w:val="28"/>
      <w:szCs w:val="28"/>
      <w:lang w:eastAsia="ru-RU"/>
    </w:rPr>
  </w:style>
  <w:style w:type="character" w:customStyle="1" w:styleId="9">
    <w:name w:val="Основной текст + 9"/>
    <w:aliases w:val="5 pt,Интервал 0 pt"/>
    <w:rsid w:val="000D0B70"/>
    <w:rPr>
      <w:rFonts w:ascii="Times New Roman" w:hAnsi="Times New Roman" w:cs="Times New Roman"/>
      <w:spacing w:val="0"/>
      <w:sz w:val="19"/>
      <w:szCs w:val="19"/>
      <w:u w:val="none"/>
    </w:rPr>
  </w:style>
  <w:style w:type="table" w:styleId="af5">
    <w:name w:val="Table Grid"/>
    <w:basedOn w:val="a1"/>
    <w:uiPriority w:val="59"/>
    <w:rsid w:val="000D0B70"/>
    <w:pPr>
      <w:spacing w:after="0"/>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0D0B70"/>
    <w:pPr>
      <w:spacing w:after="120"/>
    </w:pPr>
    <w:rPr>
      <w:sz w:val="16"/>
      <w:szCs w:val="16"/>
    </w:rPr>
  </w:style>
  <w:style w:type="character" w:customStyle="1" w:styleId="31">
    <w:name w:val="Основной текст 3 Знак"/>
    <w:basedOn w:val="a0"/>
    <w:link w:val="30"/>
    <w:rsid w:val="000D0B70"/>
    <w:rPr>
      <w:rFonts w:ascii="Times New Roman" w:eastAsia="Times New Roman" w:hAnsi="Times New Roman" w:cs="Times New Roman"/>
      <w:sz w:val="16"/>
      <w:szCs w:val="16"/>
      <w:lang w:eastAsia="ru-RU"/>
    </w:rPr>
  </w:style>
  <w:style w:type="character" w:customStyle="1" w:styleId="ng-binding">
    <w:name w:val="ng-binding"/>
    <w:uiPriority w:val="99"/>
    <w:rsid w:val="000D0B70"/>
  </w:style>
  <w:style w:type="character" w:styleId="af6">
    <w:name w:val="annotation reference"/>
    <w:basedOn w:val="a0"/>
    <w:uiPriority w:val="99"/>
    <w:semiHidden/>
    <w:unhideWhenUsed/>
    <w:rsid w:val="000D0B70"/>
    <w:rPr>
      <w:sz w:val="16"/>
      <w:szCs w:val="16"/>
    </w:rPr>
  </w:style>
  <w:style w:type="paragraph" w:styleId="af7">
    <w:name w:val="annotation text"/>
    <w:basedOn w:val="a"/>
    <w:link w:val="af8"/>
    <w:uiPriority w:val="99"/>
    <w:semiHidden/>
    <w:unhideWhenUsed/>
    <w:rsid w:val="000D0B70"/>
    <w:rPr>
      <w:sz w:val="20"/>
      <w:szCs w:val="20"/>
    </w:rPr>
  </w:style>
  <w:style w:type="character" w:customStyle="1" w:styleId="af8">
    <w:name w:val="Текст примечания Знак"/>
    <w:basedOn w:val="a0"/>
    <w:link w:val="af7"/>
    <w:uiPriority w:val="99"/>
    <w:semiHidden/>
    <w:rsid w:val="000D0B70"/>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0D0B70"/>
    <w:rPr>
      <w:b/>
      <w:bCs/>
    </w:rPr>
  </w:style>
  <w:style w:type="character" w:customStyle="1" w:styleId="afa">
    <w:name w:val="Тема примечания Знак"/>
    <w:basedOn w:val="af8"/>
    <w:link w:val="af9"/>
    <w:uiPriority w:val="99"/>
    <w:semiHidden/>
    <w:rsid w:val="000D0B7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70"/>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D0B70"/>
    <w:pPr>
      <w:keepNext/>
      <w:jc w:val="center"/>
      <w:outlineLvl w:val="1"/>
    </w:pPr>
    <w:rPr>
      <w:rFonts w:eastAsia="Calibri"/>
      <w:sz w:val="20"/>
      <w:szCs w:val="20"/>
    </w:rPr>
  </w:style>
  <w:style w:type="paragraph" w:styleId="4">
    <w:name w:val="heading 4"/>
    <w:basedOn w:val="a"/>
    <w:next w:val="a"/>
    <w:link w:val="40"/>
    <w:uiPriority w:val="99"/>
    <w:qFormat/>
    <w:rsid w:val="000D0B70"/>
    <w:pPr>
      <w:keepNext/>
      <w:jc w:val="center"/>
      <w:outlineLvl w:val="3"/>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D0B70"/>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9"/>
    <w:rsid w:val="000D0B70"/>
    <w:rPr>
      <w:rFonts w:ascii="Times New Roman" w:eastAsia="Calibri" w:hAnsi="Times New Roman" w:cs="Times New Roman"/>
      <w:b/>
      <w:sz w:val="20"/>
      <w:szCs w:val="20"/>
      <w:lang w:eastAsia="ru-RU"/>
    </w:rPr>
  </w:style>
  <w:style w:type="paragraph" w:customStyle="1" w:styleId="ConsPlusNonformat">
    <w:name w:val="ConsPlusNonformat"/>
    <w:uiPriority w:val="99"/>
    <w:rsid w:val="000D0B70"/>
    <w:pPr>
      <w:widowControl w:val="0"/>
      <w:autoSpaceDE w:val="0"/>
      <w:autoSpaceDN w:val="0"/>
      <w:adjustRightInd w:val="0"/>
      <w:spacing w:after="0"/>
    </w:pPr>
    <w:rPr>
      <w:rFonts w:ascii="Courier New" w:eastAsia="Times New Roman" w:hAnsi="Courier New" w:cs="Courier New"/>
      <w:sz w:val="20"/>
      <w:szCs w:val="20"/>
      <w:lang w:eastAsia="ru-RU"/>
    </w:rPr>
  </w:style>
  <w:style w:type="paragraph" w:styleId="a3">
    <w:name w:val="Balloon Text"/>
    <w:basedOn w:val="a"/>
    <w:link w:val="a4"/>
    <w:uiPriority w:val="99"/>
    <w:semiHidden/>
    <w:rsid w:val="000D0B70"/>
    <w:rPr>
      <w:rFonts w:ascii="Tahoma" w:eastAsia="Calibri" w:hAnsi="Tahoma"/>
      <w:sz w:val="16"/>
      <w:szCs w:val="20"/>
    </w:rPr>
  </w:style>
  <w:style w:type="character" w:customStyle="1" w:styleId="a4">
    <w:name w:val="Текст выноски Знак"/>
    <w:basedOn w:val="a0"/>
    <w:link w:val="a3"/>
    <w:uiPriority w:val="99"/>
    <w:semiHidden/>
    <w:rsid w:val="000D0B70"/>
    <w:rPr>
      <w:rFonts w:ascii="Tahoma" w:eastAsia="Calibri" w:hAnsi="Tahoma" w:cs="Times New Roman"/>
      <w:sz w:val="16"/>
      <w:szCs w:val="20"/>
      <w:lang w:eastAsia="ru-RU"/>
    </w:rPr>
  </w:style>
  <w:style w:type="paragraph" w:styleId="a5">
    <w:name w:val="Body Text Indent"/>
    <w:basedOn w:val="a"/>
    <w:link w:val="a6"/>
    <w:uiPriority w:val="99"/>
    <w:rsid w:val="000D0B70"/>
    <w:pPr>
      <w:ind w:firstLine="720"/>
      <w:jc w:val="both"/>
    </w:pPr>
    <w:rPr>
      <w:rFonts w:eastAsia="Calibri"/>
      <w:szCs w:val="20"/>
    </w:rPr>
  </w:style>
  <w:style w:type="character" w:customStyle="1" w:styleId="a6">
    <w:name w:val="Основной текст с отступом Знак"/>
    <w:basedOn w:val="a0"/>
    <w:link w:val="a5"/>
    <w:uiPriority w:val="99"/>
    <w:rsid w:val="000D0B70"/>
    <w:rPr>
      <w:rFonts w:ascii="Times New Roman" w:eastAsia="Calibri" w:hAnsi="Times New Roman" w:cs="Times New Roman"/>
      <w:sz w:val="24"/>
      <w:szCs w:val="20"/>
      <w:lang w:eastAsia="ru-RU"/>
    </w:rPr>
  </w:style>
  <w:style w:type="paragraph" w:styleId="a7">
    <w:name w:val="Body Text"/>
    <w:basedOn w:val="a"/>
    <w:link w:val="a8"/>
    <w:uiPriority w:val="99"/>
    <w:rsid w:val="000D0B70"/>
    <w:pPr>
      <w:spacing w:after="120"/>
    </w:pPr>
    <w:rPr>
      <w:rFonts w:eastAsia="Calibri"/>
      <w:szCs w:val="20"/>
    </w:rPr>
  </w:style>
  <w:style w:type="character" w:customStyle="1" w:styleId="a8">
    <w:name w:val="Основной текст Знак"/>
    <w:basedOn w:val="a0"/>
    <w:link w:val="a7"/>
    <w:uiPriority w:val="99"/>
    <w:rsid w:val="000D0B70"/>
    <w:rPr>
      <w:rFonts w:ascii="Times New Roman" w:eastAsia="Calibri" w:hAnsi="Times New Roman" w:cs="Times New Roman"/>
      <w:sz w:val="24"/>
      <w:szCs w:val="20"/>
      <w:lang w:eastAsia="ru-RU"/>
    </w:rPr>
  </w:style>
  <w:style w:type="paragraph" w:styleId="a9">
    <w:name w:val="No Spacing"/>
    <w:uiPriority w:val="1"/>
    <w:qFormat/>
    <w:rsid w:val="000D0B70"/>
    <w:pPr>
      <w:spacing w:after="0"/>
    </w:pPr>
    <w:rPr>
      <w:rFonts w:ascii="Times New Roman" w:eastAsia="Times New Roman" w:hAnsi="Times New Roman" w:cs="Times New Roman"/>
      <w:sz w:val="28"/>
      <w:szCs w:val="28"/>
      <w:lang w:eastAsia="ru-RU"/>
    </w:rPr>
  </w:style>
  <w:style w:type="character" w:styleId="aa">
    <w:name w:val="Hyperlink"/>
    <w:uiPriority w:val="99"/>
    <w:rsid w:val="000D0B70"/>
    <w:rPr>
      <w:rFonts w:cs="Times New Roman"/>
      <w:color w:val="0000FF"/>
      <w:u w:val="single"/>
    </w:rPr>
  </w:style>
  <w:style w:type="paragraph" w:customStyle="1" w:styleId="Style3">
    <w:name w:val="Style3"/>
    <w:basedOn w:val="a"/>
    <w:uiPriority w:val="99"/>
    <w:rsid w:val="000D0B70"/>
    <w:pPr>
      <w:widowControl w:val="0"/>
      <w:autoSpaceDE w:val="0"/>
      <w:autoSpaceDN w:val="0"/>
      <w:adjustRightInd w:val="0"/>
      <w:spacing w:line="269" w:lineRule="exact"/>
      <w:ind w:firstLine="454"/>
      <w:jc w:val="both"/>
    </w:pPr>
  </w:style>
  <w:style w:type="paragraph" w:customStyle="1" w:styleId="ab">
    <w:name w:val="Знак Знак"/>
    <w:basedOn w:val="a"/>
    <w:uiPriority w:val="99"/>
    <w:rsid w:val="000D0B70"/>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D0B70"/>
    <w:pPr>
      <w:widowControl w:val="0"/>
      <w:adjustRightInd w:val="0"/>
      <w:spacing w:after="160" w:line="240" w:lineRule="exact"/>
      <w:jc w:val="right"/>
    </w:pPr>
    <w:rPr>
      <w:sz w:val="20"/>
      <w:szCs w:val="20"/>
      <w:lang w:val="en-GB" w:eastAsia="en-US"/>
    </w:rPr>
  </w:style>
  <w:style w:type="paragraph" w:styleId="ad">
    <w:name w:val="footnote text"/>
    <w:basedOn w:val="a"/>
    <w:link w:val="ae"/>
    <w:uiPriority w:val="99"/>
    <w:semiHidden/>
    <w:rsid w:val="000D0B70"/>
    <w:rPr>
      <w:rFonts w:eastAsia="Calibri"/>
      <w:sz w:val="20"/>
      <w:szCs w:val="20"/>
    </w:rPr>
  </w:style>
  <w:style w:type="character" w:customStyle="1" w:styleId="ae">
    <w:name w:val="Текст сноски Знак"/>
    <w:basedOn w:val="a0"/>
    <w:link w:val="ad"/>
    <w:uiPriority w:val="99"/>
    <w:semiHidden/>
    <w:rsid w:val="000D0B70"/>
    <w:rPr>
      <w:rFonts w:ascii="Times New Roman" w:eastAsia="Calibri" w:hAnsi="Times New Roman" w:cs="Times New Roman"/>
      <w:sz w:val="20"/>
      <w:szCs w:val="20"/>
      <w:lang w:eastAsia="ru-RU"/>
    </w:rPr>
  </w:style>
  <w:style w:type="character" w:styleId="af">
    <w:name w:val="footnote reference"/>
    <w:uiPriority w:val="99"/>
    <w:semiHidden/>
    <w:rsid w:val="000D0B70"/>
    <w:rPr>
      <w:rFonts w:cs="Times New Roman"/>
      <w:vertAlign w:val="superscript"/>
    </w:rPr>
  </w:style>
  <w:style w:type="paragraph" w:styleId="af0">
    <w:name w:val="footer"/>
    <w:basedOn w:val="a"/>
    <w:link w:val="af1"/>
    <w:uiPriority w:val="99"/>
    <w:rsid w:val="000D0B70"/>
    <w:pPr>
      <w:tabs>
        <w:tab w:val="center" w:pos="4677"/>
        <w:tab w:val="right" w:pos="9355"/>
      </w:tabs>
      <w:spacing w:line="276" w:lineRule="auto"/>
    </w:pPr>
    <w:rPr>
      <w:rFonts w:ascii="Calibri" w:eastAsia="Calibri" w:hAnsi="Calibri"/>
      <w:sz w:val="20"/>
      <w:szCs w:val="20"/>
    </w:rPr>
  </w:style>
  <w:style w:type="character" w:customStyle="1" w:styleId="af1">
    <w:name w:val="Нижний колонтитул Знак"/>
    <w:basedOn w:val="a0"/>
    <w:link w:val="af0"/>
    <w:uiPriority w:val="99"/>
    <w:rsid w:val="000D0B70"/>
    <w:rPr>
      <w:rFonts w:ascii="Calibri" w:eastAsia="Calibri" w:hAnsi="Calibri" w:cs="Times New Roman"/>
      <w:sz w:val="20"/>
      <w:szCs w:val="20"/>
      <w:lang w:eastAsia="ru-RU"/>
    </w:rPr>
  </w:style>
  <w:style w:type="paragraph" w:styleId="af2">
    <w:name w:val="List Paragraph"/>
    <w:basedOn w:val="a"/>
    <w:uiPriority w:val="99"/>
    <w:qFormat/>
    <w:rsid w:val="000D0B70"/>
    <w:pPr>
      <w:spacing w:line="276" w:lineRule="auto"/>
      <w:ind w:left="720"/>
      <w:contextualSpacing/>
    </w:pPr>
    <w:rPr>
      <w:rFonts w:ascii="Calibri" w:eastAsia="Calibri" w:hAnsi="Calibri"/>
      <w:sz w:val="22"/>
      <w:szCs w:val="22"/>
      <w:lang w:eastAsia="en-US"/>
    </w:rPr>
  </w:style>
  <w:style w:type="paragraph" w:customStyle="1" w:styleId="3">
    <w:name w:val="Знак Знак3"/>
    <w:basedOn w:val="a"/>
    <w:uiPriority w:val="99"/>
    <w:rsid w:val="000D0B70"/>
    <w:rPr>
      <w:rFonts w:ascii="Verdana" w:hAnsi="Verdana" w:cs="Verdana"/>
      <w:sz w:val="20"/>
      <w:szCs w:val="20"/>
      <w:lang w:val="en-US" w:eastAsia="en-US"/>
    </w:rPr>
  </w:style>
  <w:style w:type="paragraph" w:styleId="af3">
    <w:name w:val="header"/>
    <w:basedOn w:val="a"/>
    <w:link w:val="af4"/>
    <w:uiPriority w:val="99"/>
    <w:rsid w:val="000D0B70"/>
    <w:pPr>
      <w:tabs>
        <w:tab w:val="center" w:pos="4677"/>
        <w:tab w:val="right" w:pos="9355"/>
      </w:tabs>
    </w:pPr>
    <w:rPr>
      <w:rFonts w:eastAsia="Calibri"/>
      <w:szCs w:val="20"/>
    </w:rPr>
  </w:style>
  <w:style w:type="character" w:customStyle="1" w:styleId="af4">
    <w:name w:val="Верхний колонтитул Знак"/>
    <w:basedOn w:val="a0"/>
    <w:link w:val="af3"/>
    <w:uiPriority w:val="99"/>
    <w:rsid w:val="000D0B70"/>
    <w:rPr>
      <w:rFonts w:ascii="Times New Roman" w:eastAsia="Calibri" w:hAnsi="Times New Roman" w:cs="Times New Roman"/>
      <w:sz w:val="24"/>
      <w:szCs w:val="20"/>
      <w:lang w:eastAsia="ru-RU"/>
    </w:rPr>
  </w:style>
  <w:style w:type="paragraph" w:customStyle="1" w:styleId="21">
    <w:name w:val="Знак Знак2"/>
    <w:basedOn w:val="a"/>
    <w:uiPriority w:val="99"/>
    <w:rsid w:val="000D0B70"/>
    <w:rPr>
      <w:rFonts w:ascii="Verdana" w:hAnsi="Verdana" w:cs="Verdana"/>
      <w:sz w:val="20"/>
      <w:szCs w:val="20"/>
      <w:lang w:val="en-US" w:eastAsia="en-US"/>
    </w:rPr>
  </w:style>
  <w:style w:type="paragraph" w:customStyle="1" w:styleId="1">
    <w:name w:val="Знак Знак1"/>
    <w:basedOn w:val="a"/>
    <w:uiPriority w:val="99"/>
    <w:rsid w:val="000D0B70"/>
    <w:rPr>
      <w:rFonts w:ascii="Verdana" w:hAnsi="Verdana" w:cs="Verdana"/>
      <w:sz w:val="20"/>
      <w:szCs w:val="20"/>
      <w:lang w:val="en-US" w:eastAsia="en-US"/>
    </w:rPr>
  </w:style>
  <w:style w:type="paragraph" w:customStyle="1" w:styleId="10">
    <w:name w:val="Знак Знак1 Знак Знак Знак Знак"/>
    <w:basedOn w:val="a"/>
    <w:uiPriority w:val="99"/>
    <w:rsid w:val="000D0B70"/>
    <w:pPr>
      <w:spacing w:before="100" w:beforeAutospacing="1" w:after="100" w:afterAutospacing="1"/>
    </w:pPr>
    <w:rPr>
      <w:rFonts w:ascii="Tahoma" w:hAnsi="Tahoma"/>
      <w:sz w:val="20"/>
      <w:szCs w:val="20"/>
      <w:lang w:val="en-US" w:eastAsia="en-US"/>
    </w:rPr>
  </w:style>
  <w:style w:type="paragraph" w:customStyle="1" w:styleId="11">
    <w:name w:val="Без интервала1"/>
    <w:rsid w:val="000D0B70"/>
    <w:pPr>
      <w:spacing w:after="0"/>
    </w:pPr>
    <w:rPr>
      <w:rFonts w:ascii="Times New Roman" w:eastAsia="Calibri" w:hAnsi="Times New Roman" w:cs="Times New Roman"/>
      <w:sz w:val="28"/>
      <w:szCs w:val="28"/>
      <w:lang w:eastAsia="ru-RU"/>
    </w:rPr>
  </w:style>
  <w:style w:type="character" w:customStyle="1" w:styleId="9">
    <w:name w:val="Основной текст + 9"/>
    <w:aliases w:val="5 pt,Интервал 0 pt"/>
    <w:rsid w:val="000D0B70"/>
    <w:rPr>
      <w:rFonts w:ascii="Times New Roman" w:hAnsi="Times New Roman" w:cs="Times New Roman"/>
      <w:spacing w:val="0"/>
      <w:sz w:val="19"/>
      <w:szCs w:val="19"/>
      <w:u w:val="none"/>
    </w:rPr>
  </w:style>
  <w:style w:type="table" w:styleId="af5">
    <w:name w:val="Table Grid"/>
    <w:basedOn w:val="a1"/>
    <w:uiPriority w:val="59"/>
    <w:rsid w:val="000D0B70"/>
    <w:pPr>
      <w:spacing w:after="0"/>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0D0B70"/>
    <w:pPr>
      <w:spacing w:after="120"/>
    </w:pPr>
    <w:rPr>
      <w:sz w:val="16"/>
      <w:szCs w:val="16"/>
    </w:rPr>
  </w:style>
  <w:style w:type="character" w:customStyle="1" w:styleId="31">
    <w:name w:val="Основной текст 3 Знак"/>
    <w:basedOn w:val="a0"/>
    <w:link w:val="30"/>
    <w:rsid w:val="000D0B70"/>
    <w:rPr>
      <w:rFonts w:ascii="Times New Roman" w:eastAsia="Times New Roman" w:hAnsi="Times New Roman" w:cs="Times New Roman"/>
      <w:sz w:val="16"/>
      <w:szCs w:val="16"/>
      <w:lang w:eastAsia="ru-RU"/>
    </w:rPr>
  </w:style>
  <w:style w:type="character" w:customStyle="1" w:styleId="ng-binding">
    <w:name w:val="ng-binding"/>
    <w:uiPriority w:val="99"/>
    <w:rsid w:val="000D0B70"/>
  </w:style>
  <w:style w:type="character" w:styleId="af6">
    <w:name w:val="annotation reference"/>
    <w:basedOn w:val="a0"/>
    <w:uiPriority w:val="99"/>
    <w:semiHidden/>
    <w:unhideWhenUsed/>
    <w:rsid w:val="000D0B70"/>
    <w:rPr>
      <w:sz w:val="16"/>
      <w:szCs w:val="16"/>
    </w:rPr>
  </w:style>
  <w:style w:type="paragraph" w:styleId="af7">
    <w:name w:val="annotation text"/>
    <w:basedOn w:val="a"/>
    <w:link w:val="af8"/>
    <w:uiPriority w:val="99"/>
    <w:semiHidden/>
    <w:unhideWhenUsed/>
    <w:rsid w:val="000D0B70"/>
    <w:rPr>
      <w:sz w:val="20"/>
      <w:szCs w:val="20"/>
    </w:rPr>
  </w:style>
  <w:style w:type="character" w:customStyle="1" w:styleId="af8">
    <w:name w:val="Текст примечания Знак"/>
    <w:basedOn w:val="a0"/>
    <w:link w:val="af7"/>
    <w:uiPriority w:val="99"/>
    <w:semiHidden/>
    <w:rsid w:val="000D0B70"/>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0D0B70"/>
    <w:rPr>
      <w:b/>
      <w:bCs/>
    </w:rPr>
  </w:style>
  <w:style w:type="character" w:customStyle="1" w:styleId="afa">
    <w:name w:val="Тема примечания Знак"/>
    <w:basedOn w:val="af8"/>
    <w:link w:val="af9"/>
    <w:uiPriority w:val="99"/>
    <w:semiHidden/>
    <w:rsid w:val="000D0B7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7853">
      <w:bodyDiv w:val="1"/>
      <w:marLeft w:val="0"/>
      <w:marRight w:val="0"/>
      <w:marTop w:val="0"/>
      <w:marBottom w:val="0"/>
      <w:divBdr>
        <w:top w:val="none" w:sz="0" w:space="0" w:color="auto"/>
        <w:left w:val="none" w:sz="0" w:space="0" w:color="auto"/>
        <w:bottom w:val="none" w:sz="0" w:space="0" w:color="auto"/>
        <w:right w:val="none" w:sz="0" w:space="0" w:color="auto"/>
      </w:divBdr>
    </w:div>
    <w:div w:id="74786126">
      <w:bodyDiv w:val="1"/>
      <w:marLeft w:val="0"/>
      <w:marRight w:val="0"/>
      <w:marTop w:val="0"/>
      <w:marBottom w:val="0"/>
      <w:divBdr>
        <w:top w:val="none" w:sz="0" w:space="0" w:color="auto"/>
        <w:left w:val="none" w:sz="0" w:space="0" w:color="auto"/>
        <w:bottom w:val="none" w:sz="0" w:space="0" w:color="auto"/>
        <w:right w:val="none" w:sz="0" w:space="0" w:color="auto"/>
      </w:divBdr>
    </w:div>
    <w:div w:id="213977557">
      <w:bodyDiv w:val="1"/>
      <w:marLeft w:val="0"/>
      <w:marRight w:val="0"/>
      <w:marTop w:val="0"/>
      <w:marBottom w:val="0"/>
      <w:divBdr>
        <w:top w:val="none" w:sz="0" w:space="0" w:color="auto"/>
        <w:left w:val="none" w:sz="0" w:space="0" w:color="auto"/>
        <w:bottom w:val="none" w:sz="0" w:space="0" w:color="auto"/>
        <w:right w:val="none" w:sz="0" w:space="0" w:color="auto"/>
      </w:divBdr>
    </w:div>
    <w:div w:id="252012005">
      <w:bodyDiv w:val="1"/>
      <w:marLeft w:val="0"/>
      <w:marRight w:val="0"/>
      <w:marTop w:val="0"/>
      <w:marBottom w:val="0"/>
      <w:divBdr>
        <w:top w:val="none" w:sz="0" w:space="0" w:color="auto"/>
        <w:left w:val="none" w:sz="0" w:space="0" w:color="auto"/>
        <w:bottom w:val="none" w:sz="0" w:space="0" w:color="auto"/>
        <w:right w:val="none" w:sz="0" w:space="0" w:color="auto"/>
      </w:divBdr>
    </w:div>
    <w:div w:id="915823513">
      <w:bodyDiv w:val="1"/>
      <w:marLeft w:val="0"/>
      <w:marRight w:val="0"/>
      <w:marTop w:val="0"/>
      <w:marBottom w:val="0"/>
      <w:divBdr>
        <w:top w:val="none" w:sz="0" w:space="0" w:color="auto"/>
        <w:left w:val="none" w:sz="0" w:space="0" w:color="auto"/>
        <w:bottom w:val="none" w:sz="0" w:space="0" w:color="auto"/>
        <w:right w:val="none" w:sz="0" w:space="0" w:color="auto"/>
      </w:divBdr>
    </w:div>
    <w:div w:id="12070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5087</Words>
  <Characters>29001</Characters>
  <Application>Microsoft Office Word</Application>
  <DocSecurity>4</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HabibullinaAF</dc:creator>
  <cp:lastModifiedBy>MoshkinIV</cp:lastModifiedBy>
  <cp:revision>2</cp:revision>
  <cp:lastPrinted>2019-12-12T15:12:00Z</cp:lastPrinted>
  <dcterms:created xsi:type="dcterms:W3CDTF">2019-12-13T11:42:00Z</dcterms:created>
  <dcterms:modified xsi:type="dcterms:W3CDTF">2019-12-13T11:42:00Z</dcterms:modified>
</cp:coreProperties>
</file>