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7E8" w:rsidRDefault="005E57E8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E57E8" w:rsidRDefault="005E57E8">
      <w:pPr>
        <w:pStyle w:val="ConsPlusNormal"/>
        <w:jc w:val="both"/>
        <w:outlineLvl w:val="0"/>
      </w:pPr>
    </w:p>
    <w:p w:rsidR="005E57E8" w:rsidRDefault="005E57E8">
      <w:pPr>
        <w:pStyle w:val="ConsPlusTitle"/>
        <w:jc w:val="center"/>
        <w:outlineLvl w:val="0"/>
      </w:pPr>
      <w:r>
        <w:t>МИНИСТЕРСТВО ЗДРАВООХРАНЕНИЯ РОССИЙСКОЙ ФЕДЕРАЦИИ</w:t>
      </w:r>
    </w:p>
    <w:p w:rsidR="005E57E8" w:rsidRDefault="005E57E8">
      <w:pPr>
        <w:pStyle w:val="ConsPlusTitle"/>
        <w:jc w:val="both"/>
      </w:pPr>
    </w:p>
    <w:p w:rsidR="005E57E8" w:rsidRDefault="005E57E8">
      <w:pPr>
        <w:pStyle w:val="ConsPlusTitle"/>
        <w:jc w:val="center"/>
      </w:pPr>
      <w:r>
        <w:t>ПРИКАЗ</w:t>
      </w:r>
    </w:p>
    <w:p w:rsidR="005E57E8" w:rsidRDefault="005E57E8">
      <w:pPr>
        <w:pStyle w:val="ConsPlusTitle"/>
        <w:jc w:val="center"/>
      </w:pPr>
      <w:r>
        <w:t>от 16 ноября 2017 г. N 913</w:t>
      </w:r>
    </w:p>
    <w:p w:rsidR="005E57E8" w:rsidRDefault="005E57E8">
      <w:pPr>
        <w:pStyle w:val="ConsPlusTitle"/>
        <w:jc w:val="both"/>
      </w:pPr>
    </w:p>
    <w:p w:rsidR="005E57E8" w:rsidRDefault="005E57E8">
      <w:pPr>
        <w:pStyle w:val="ConsPlusTitle"/>
        <w:jc w:val="center"/>
      </w:pPr>
      <w:r>
        <w:t>ОБ УТВЕРЖДЕНИИ МЕТОДИЧЕСКИХ РЕКОМЕНДАЦИЙ</w:t>
      </w:r>
    </w:p>
    <w:p w:rsidR="005E57E8" w:rsidRDefault="005E57E8">
      <w:pPr>
        <w:pStyle w:val="ConsPlusTitle"/>
        <w:jc w:val="center"/>
      </w:pPr>
      <w:r>
        <w:t>ПО ОПРЕДЕЛЕНИЮ ПОТРЕБНОСТИ В НАРКОТИЧЕСКИХ СРЕДСТВАХ</w:t>
      </w:r>
    </w:p>
    <w:p w:rsidR="005E57E8" w:rsidRDefault="005E57E8">
      <w:pPr>
        <w:pStyle w:val="ConsPlusTitle"/>
        <w:jc w:val="center"/>
      </w:pPr>
      <w:r>
        <w:t>И ПСИХОТРОПНЫХ ВЕЩЕСТВАХ, ПРЕДНАЗНАЧЕННЫХ</w:t>
      </w:r>
    </w:p>
    <w:p w:rsidR="005E57E8" w:rsidRDefault="005E57E8">
      <w:pPr>
        <w:pStyle w:val="ConsPlusTitle"/>
        <w:jc w:val="center"/>
      </w:pPr>
      <w:r>
        <w:t>ДЛЯ МЕДИЦИНСКОГО ПРИМЕНЕНИЯ</w:t>
      </w:r>
    </w:p>
    <w:p w:rsidR="005E57E8" w:rsidRDefault="005E57E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E57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57E8" w:rsidRDefault="005E57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57E8" w:rsidRDefault="005E57E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7E8" w:rsidRDefault="005E57E8">
            <w:pPr>
              <w:spacing w:after="1" w:line="0" w:lineRule="atLeast"/>
            </w:pPr>
          </w:p>
        </w:tc>
      </w:tr>
    </w:tbl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ind w:firstLine="540"/>
        <w:jc w:val="both"/>
      </w:pPr>
      <w:r>
        <w:t>Приказываю: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 xml:space="preserve">Утвердить прилагаемые методические </w:t>
      </w:r>
      <w:hyperlink w:anchor="P28" w:history="1">
        <w:r>
          <w:rPr>
            <w:color w:val="0000FF"/>
          </w:rPr>
          <w:t>рекомендации</w:t>
        </w:r>
      </w:hyperlink>
      <w:r>
        <w:t xml:space="preserve"> по определению потребности в наркотических средствах и психотропных веществах, предназначенных для медицинского применения.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jc w:val="right"/>
      </w:pPr>
      <w:r>
        <w:t>Министр</w:t>
      </w:r>
    </w:p>
    <w:p w:rsidR="005E57E8" w:rsidRDefault="005E57E8">
      <w:pPr>
        <w:pStyle w:val="ConsPlusNormal"/>
        <w:jc w:val="right"/>
      </w:pPr>
      <w:r>
        <w:t>В.И.СКВОРЦОВА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jc w:val="right"/>
        <w:outlineLvl w:val="0"/>
      </w:pPr>
      <w:r>
        <w:t>Утверждены</w:t>
      </w:r>
    </w:p>
    <w:p w:rsidR="005E57E8" w:rsidRDefault="005E57E8">
      <w:pPr>
        <w:pStyle w:val="ConsPlusNormal"/>
        <w:jc w:val="right"/>
      </w:pPr>
      <w:r>
        <w:t>приказом Министерства здравоохранения</w:t>
      </w:r>
    </w:p>
    <w:p w:rsidR="005E57E8" w:rsidRDefault="005E57E8">
      <w:pPr>
        <w:pStyle w:val="ConsPlusNormal"/>
        <w:jc w:val="right"/>
      </w:pPr>
      <w:r>
        <w:t>Российской Федерации</w:t>
      </w:r>
    </w:p>
    <w:p w:rsidR="005E57E8" w:rsidRDefault="005E57E8">
      <w:pPr>
        <w:pStyle w:val="ConsPlusNormal"/>
        <w:jc w:val="right"/>
      </w:pPr>
      <w:r>
        <w:t>от 16 ноября 2017 г. N 913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Title"/>
        <w:jc w:val="center"/>
      </w:pPr>
      <w:bookmarkStart w:id="1" w:name="P28"/>
      <w:bookmarkEnd w:id="1"/>
      <w:r>
        <w:t>МЕТОДИЧЕСКИЕ РЕКОМЕНДАЦИИ</w:t>
      </w:r>
    </w:p>
    <w:p w:rsidR="005E57E8" w:rsidRDefault="005E57E8">
      <w:pPr>
        <w:pStyle w:val="ConsPlusTitle"/>
        <w:jc w:val="center"/>
      </w:pPr>
      <w:r>
        <w:t>ПО ОПРЕДЕЛЕНИЮ ПОТРЕБНОСТИ В НАРКОТИЧЕСКИХ СРЕДСТВАХ</w:t>
      </w:r>
    </w:p>
    <w:p w:rsidR="005E57E8" w:rsidRDefault="005E57E8">
      <w:pPr>
        <w:pStyle w:val="ConsPlusTitle"/>
        <w:jc w:val="center"/>
      </w:pPr>
      <w:r>
        <w:t>И ПСИХОТРОПНЫХ ВЕЩЕСТВАХ, ПРЕДНАЗНАЧЕННЫХ</w:t>
      </w:r>
    </w:p>
    <w:p w:rsidR="005E57E8" w:rsidRDefault="005E57E8">
      <w:pPr>
        <w:pStyle w:val="ConsPlusTitle"/>
        <w:jc w:val="center"/>
      </w:pPr>
      <w:r>
        <w:t>ДЛЯ МЕДИЦИНСКОГО ПРИМЕНЕНИЯ</w:t>
      </w:r>
    </w:p>
    <w:p w:rsidR="005E57E8" w:rsidRDefault="005E57E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E57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57E8" w:rsidRDefault="005E57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57E8" w:rsidRDefault="005E57E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7E8" w:rsidRDefault="005E57E8">
            <w:pPr>
              <w:spacing w:after="1" w:line="0" w:lineRule="atLeast"/>
            </w:pPr>
          </w:p>
        </w:tc>
      </w:tr>
    </w:tbl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ind w:firstLine="540"/>
        <w:jc w:val="both"/>
      </w:pPr>
      <w:r>
        <w:t xml:space="preserve">1. Настоящие методические рекомендации по определению потребности в наркотических средствах и психотропных веществах, предназначенных для медицинского применения (далее - Методические рекомендации), подготовлены в рамках исполнения </w:t>
      </w:r>
      <w:hyperlink r:id="rId7" w:history="1">
        <w:r>
          <w:rPr>
            <w:color w:val="0000FF"/>
          </w:rPr>
          <w:t>пункта 9</w:t>
        </w:r>
      </w:hyperlink>
      <w:r>
        <w:t xml:space="preserve"> плана мероприятий ("дорожной карты") "Повышение доступности наркотических средств и психотропных веществ для использования в медицинских целях", утвержденного распоряжением Правительства Российской Федерации от 1 июля 2016 г. N 1403-р &lt;1&gt;.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2016, N 29, ст. 4849.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ind w:firstLine="540"/>
        <w:jc w:val="both"/>
      </w:pPr>
      <w:r>
        <w:lastRenderedPageBreak/>
        <w:t>2. Методические рекомендации могут применяться для определения: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 xml:space="preserve">1) субъектами Российской Федерации общей годовой региональной потребности в наркотических средствах и психотропных веществах, внесенных в </w:t>
      </w:r>
      <w:hyperlink r:id="rId8" w:history="1">
        <w:r>
          <w:rPr>
            <w:color w:val="0000FF"/>
          </w:rPr>
          <w:t>списки II</w:t>
        </w:r>
      </w:hyperlink>
      <w:r>
        <w:t xml:space="preserve"> и </w:t>
      </w:r>
      <w:hyperlink r:id="rId9" w:history="1">
        <w:r>
          <w:rPr>
            <w:color w:val="0000FF"/>
          </w:rPr>
          <w:t>III</w:t>
        </w:r>
      </w:hyperlink>
      <w:r>
        <w:t xml:space="preserve">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 &lt;2&gt;, зарегистрированных в установленном порядке в качестве лекарственных препаратов для медицинского применения (далее соответственно - региональная потребность, наркотические лекарственные препараты, психотропные лекарственные препараты);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июня 1998 г. N 681 "Об утверждении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Федерации" (Собрание законодательства Российской Федерации, 1998, N 27, ст. 3198; 2004, N 8, ст. 663; N 47, ст. 4666; 2006, N 29, ст. 3253; 2007, N 28, ст. 3439; 2009, N 26, ст. 3183; N 52, ст. 6572; 2010, N 3, ст. 314; N 17, ст. 2100; N 24, ст. 3035; N 28, ст. 3703; N 31, ст. 4271; N 45, ст. 5864; N 50, ст. 6696, ст. 6720; 2011, N 10, ст. 1390; N 12, ст. 1635; N 29, ст. 4466, ст. 4473; N 42, ст. 5921; N 51, ст. 7534; 2012, N 10, ст. 1232; N 11, ст. 1295; N 19, ст. 2400; N 22, ст. 2864; N 37, ст. 5002; N 48, ст. 6686; N 49, ст. 6861; 2013, N 9, ст. 953; N 25, ст. 3159; N 29, ст. 3962; N 37, ст. 4706; N 46, ст. 5943; N 51, ст. 6869; 2014, N 14, ст. 1626; N 23, ст. 2987; N 27, ст. 3763; N 44, ст. 6068; N 51, ст. 7430; 2015, N 11, ст. 1593; N 16, ст. 2368; N 20, ст. 2914; N 28, ст. 4232; N 42, ст. 5805; 2016, N 15, ст. 2088; 2017, N 4, ст. 671; N 10, ст. 1481; N 23, ст. 3330; N 30, ст. 4664; N 33, ст. 5182).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ind w:firstLine="540"/>
        <w:jc w:val="both"/>
      </w:pPr>
      <w:r>
        <w:t>2) медицинскими организациями и иными организациями, оказывающими медицинскую помощь (далее - медицинские организации), потребности в наркотических лекарственных препаратах и психотропных лекарственных препаратах, необходимых для оказания первичной медико-санитарной помощи, специализированной, в том числе высокотехнологичной, медицинской помощи, паллиативной медицинской помощи, скорой, в том числе скорой специализированной, медицинской помощи.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 xml:space="preserve">3. Определение региональной потребности рекомендуется проводить в рамках подготовки сводной заявки на наркотические лекарственные препараты и психотропные лекарственные препараты, направляемой ежегодно в </w:t>
      </w:r>
      <w:proofErr w:type="spellStart"/>
      <w:r>
        <w:t>Минпромторг</w:t>
      </w:r>
      <w:proofErr w:type="spellEnd"/>
      <w:r>
        <w:t xml:space="preserve"> России в соответствии с </w:t>
      </w:r>
      <w:hyperlink r:id="rId11" w:history="1">
        <w:r>
          <w:rPr>
            <w:color w:val="0000FF"/>
          </w:rPr>
          <w:t>Правилами</w:t>
        </w:r>
      </w:hyperlink>
      <w:r>
        <w:t xml:space="preserve"> распределения, отпуска и реализации наркотических средств и психотропных веществ, а также отпуска и реализации их </w:t>
      </w:r>
      <w:proofErr w:type="spellStart"/>
      <w:r>
        <w:t>прекурсоров</w:t>
      </w:r>
      <w:proofErr w:type="spellEnd"/>
      <w:r>
        <w:t>, утвержденными постановлением Правительства Российской Федерации от 26 июля 2010 г. N 558 &lt;3&gt;.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&lt;3&gt; Собрание законодательства Российской Федерации, 2010, N 31, ст. 4256; 2011, N 51, ст. 7534; 2012, N 37, ст. 5002; 2013, N 9, ст. 965; N 51, ст. 6869; 2016, N 35, ст. 5349; 2017, N 6, ст. 929; N 27, ст. 4052.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ind w:firstLine="540"/>
        <w:jc w:val="both"/>
      </w:pPr>
      <w:r>
        <w:t>4. При определении региональной потребности рекомендуется учитывать следующие факторы: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1) специфику применения наркотических лекарственных препаратов и психотропных лекарственных препаратов при оказании первичной медико-санитарной помощи, специализированной, в том числе высокотехнологичной, медицинской помощи, паллиативной медицинской помощи, скорой, в том числе скорой специализированной, медицинской помощи в конкретном субъекте Российской Федерации;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2) показатели смертности пациентов от злокачественных новообразований (ЗНО), терминальной стадии ВИЧ-инфекции (СПИД), иных неизлечимых прогрессирующих заболеваний (ИНПЗ);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lastRenderedPageBreak/>
        <w:t>3) количество пациентов с болевым синдромом, в том числе хроническим, нуждающихся в обезболивании (со злокачественными новообразованиями, терминальной стадии ВИЧ-инфекции (СПИД), иными неизлечимыми прогрессирующими заболеваниями (ИНПЗ);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4) номенклатуру коечного фонда по профилям медицинской помощи и количество вызовов скорой медицинской помощи в конкретном субъекте Российской Федерации.</w:t>
      </w:r>
    </w:p>
    <w:p w:rsidR="005E57E8" w:rsidRDefault="005E57E8">
      <w:pPr>
        <w:pStyle w:val="ConsPlusNormal"/>
        <w:spacing w:before="220"/>
        <w:ind w:firstLine="540"/>
        <w:jc w:val="both"/>
      </w:pPr>
      <w:bookmarkStart w:id="2" w:name="P54"/>
      <w:bookmarkEnd w:id="2"/>
      <w:r>
        <w:t>5. Региональную потребность рекомендуется формировать из: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1) общей потребности в наркотических и психотропных лекарственных препаратах, применяемых при оказании специализированной, в том числе высокотехнологичной, медицинской помощи, паллиативной медицинской помощи, скорой, в том числе скорой специализированной, медицинской помощи, в стационарных условиях и условиях дневного стационара (далее - медицинская помощь в стационарных условиях и условиях дневного стационара);</w:t>
      </w:r>
    </w:p>
    <w:p w:rsidR="005E57E8" w:rsidRDefault="005E57E8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Минздрава России от 21.02.2020 N 120)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2) общей потребности в наркотических и психотропных лекарственных препаратах, применяемых при оказании первичной медико-санитарной медицинской помощи и паллиативной медицинской помощи в амбулаторных условиях (далее - медицинская помощь в амбулаторных условиях);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3) общей потребности в наркотических и психотропных лекарственных препаратах, применяемых при оказании скорой, в том числе скорой специализированной, медицинской помощи вне медицинской организации.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 xml:space="preserve">6. Региональную потребность, предусмотренную </w:t>
      </w:r>
      <w:hyperlink w:anchor="P54" w:history="1">
        <w:r>
          <w:rPr>
            <w:color w:val="0000FF"/>
          </w:rPr>
          <w:t>пунктом 5</w:t>
        </w:r>
      </w:hyperlink>
      <w:r>
        <w:t xml:space="preserve"> Методических рекомендаций, рекомендуется формировать: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1) для наркотических лекарственных препаратов: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а) на основании полученных от медицинских организаций потребностей в указанных лекарственных препаратах;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 xml:space="preserve">б) в соответствии с примерной номенклатурой наркотических лекарственных препаратов согласно </w:t>
      </w:r>
      <w:hyperlink w:anchor="P151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1</w:t>
        </w:r>
      </w:hyperlink>
      <w:r>
        <w:t xml:space="preserve"> к Методическим рекомендациям, которую рекомендуется формировать на основании информации, содержащейся в государственном реестре лекарственных средств для медицинского применения &lt;4&gt;;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 w:history="1">
        <w:r>
          <w:rPr>
            <w:color w:val="0000FF"/>
          </w:rPr>
          <w:t>Статья 33</w:t>
        </w:r>
      </w:hyperlink>
      <w:r>
        <w:t xml:space="preserve"> Федерального закона от 12 апреля 2010 г. N 61-ФЗ "Об обращении лекарственных средств" (Собрание законодательства Российской Федерации, 2010, N 16, ст. 1815; 2014, N 52, ст. 7540), </w:t>
      </w:r>
      <w:hyperlink r:id="rId14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февраля 2016 г. N 80н "Об утверждении порядка ведения государственного реестра лекарственных средств для медицинского применения" (зарегистрирован Министерством юстиции Российской Федерации 21 марта 2016 г., регистрационный N 41471) с изменениями, внесенными приказом Министерства здравоохранения Российской Федерации от 23 сентября 2016 г. N 731н (зарегистрирован Министерством юстиции Российской Федерации 4 октября 2016 г., регистрационный N 43894).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ind w:firstLine="540"/>
        <w:jc w:val="both"/>
      </w:pPr>
      <w:r>
        <w:t xml:space="preserve">в) с учетом особенностей расчетов потребности в наркотических лекарственных препаратах, предназначенных для купирования </w:t>
      </w:r>
      <w:proofErr w:type="spellStart"/>
      <w:r>
        <w:t>персистирующего</w:t>
      </w:r>
      <w:proofErr w:type="spellEnd"/>
      <w:r>
        <w:t xml:space="preserve"> болевого синдрома в амбулаторных условиях у взрослых пациентов, детей и подростков, указанных в </w:t>
      </w:r>
      <w:hyperlink w:anchor="P90" w:history="1">
        <w:r>
          <w:rPr>
            <w:color w:val="0000FF"/>
          </w:rPr>
          <w:t>пунктах 10</w:t>
        </w:r>
      </w:hyperlink>
      <w:r>
        <w:t xml:space="preserve"> и </w:t>
      </w:r>
      <w:hyperlink w:anchor="P101" w:history="1">
        <w:r>
          <w:rPr>
            <w:color w:val="0000FF"/>
          </w:rPr>
          <w:t>11</w:t>
        </w:r>
      </w:hyperlink>
      <w:r>
        <w:t xml:space="preserve"> Методических рекомендаций;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2) для психотропных лекарственных препаратов - на основании полученных от медицинских организаций сведений о потребности в указанных лекарственных препаратах.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lastRenderedPageBreak/>
        <w:t>7. Медицинским организациям рекомендуется осуществлять расчет потребности: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 xml:space="preserve">1) в наркотических лекарственных препаратах в соответствии с установленными нормативами для расчета потребности в наркотических лекарственных средствах, предназначенных для медицинского применения &lt;5&gt;, и с учетом особенностей расчетов потребности в наркотических лекарственных препаратах, предназначенных для купирования </w:t>
      </w:r>
      <w:proofErr w:type="spellStart"/>
      <w:r>
        <w:t>персистирующего</w:t>
      </w:r>
      <w:proofErr w:type="spellEnd"/>
      <w:r>
        <w:t xml:space="preserve"> болевого синдрома в амбулаторных условиях у взрослых пациентов, детей и подростков, указанных в </w:t>
      </w:r>
      <w:hyperlink w:anchor="P90" w:history="1">
        <w:r>
          <w:rPr>
            <w:color w:val="0000FF"/>
          </w:rPr>
          <w:t>пунктах 10</w:t>
        </w:r>
      </w:hyperlink>
      <w:r>
        <w:t xml:space="preserve"> и </w:t>
      </w:r>
      <w:hyperlink w:anchor="P101" w:history="1">
        <w:r>
          <w:rPr>
            <w:color w:val="0000FF"/>
          </w:rPr>
          <w:t>11</w:t>
        </w:r>
      </w:hyperlink>
      <w:r>
        <w:t xml:space="preserve"> Методических рекомендаций;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5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 декабря 2016 г. N 917н "Об утверждении нормативов для расчета потребности в наркотических и психотропных лекарственных средствах, предназначенных для медицинского применения" (зарегистрирован Министерством юстиции Российской Федерации 20 декабря 2016 г., регистрационный N 44808) (далее - приказ N 917н).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ind w:firstLine="540"/>
        <w:jc w:val="both"/>
      </w:pPr>
      <w:r>
        <w:t>2) в психотропных лекарственных препаратах путем усреднения данных отчетов об использовании психотропных веществ за последние три года, представляемых ими в установленном порядке &lt;6&gt;, с учетом увеличения, но не более чем в 1,5 раза, использования психотропных лекарственных препаратов в прогнозируемый период &lt;7&gt;, если в этом возникла необходимость.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6" w:history="1">
        <w:r>
          <w:rPr>
            <w:color w:val="0000FF"/>
          </w:rPr>
          <w:t>Правила</w:t>
        </w:r>
      </w:hyperlink>
      <w:r>
        <w:t xml:space="preserve"> представления юридическими лицами отчетов о деятельности, связанной с оборотом наркотических средств и психотропных веществ, утвержденные постановлением Правительства Российской Федерации от 4 ноября 2006 г. N 644 "О порядке представления сведений о деятельности, связанной с оборотом наркотических средств и психотропных веществ, и регистрации операций, связанных с оборотом наркотических средств и психотропных веществ" (Собрание законодательства Российской Федерации, 2006, N 46, ст. 4795; 2008, N 50, ст. 5946; 2010, N 25, ст. 3178; 2012, N 37, ст. 5002; 2013, N 6, ст. 558; N 51, ст. 6869; 2015, N 33, ст. 4837; 2017, N 2, ст. 375; N 27, ст. 4052).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7" w:history="1">
        <w:r>
          <w:rPr>
            <w:color w:val="0000FF"/>
          </w:rPr>
          <w:t>Пункт 2</w:t>
        </w:r>
      </w:hyperlink>
      <w:r>
        <w:t xml:space="preserve"> приказа N 917н.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ind w:firstLine="540"/>
        <w:jc w:val="both"/>
      </w:pPr>
      <w:r>
        <w:t>8. Рассчитанная потребность в наркотических лекарственных препаратах может отличаться от фактической потребности в конкретных наименованиях наркотических лекарственных препаратов для различных видов медицинских организаций.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Расчет фактической потребности в конкретных наименованиях наркотических лекарственных препаратов рекомендуется осуществлять медицинскими организациями на основании расчетной потребности или на основании расчетной потребности с учетом сравнения ее с данными о фактическом либо максимальном фактическом потреблении наркотических лекарственных препаратов за предыдущий год (годы).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9. Расчет потребности в наркотических лекарственных препаратах, применяемых при оказании медицинской помощи в стационарных условиях, рекомендуется осуществлять медицинскими организациями по конкретному международному непатентованному наименованию наркотического лекарственного препарата следующим образом:</w:t>
      </w:r>
    </w:p>
    <w:p w:rsidR="005E57E8" w:rsidRDefault="005E57E8">
      <w:pPr>
        <w:pStyle w:val="ConsPlusNormal"/>
        <w:jc w:val="both"/>
      </w:pPr>
    </w:p>
    <w:p w:rsidR="005E57E8" w:rsidRPr="005E57E8" w:rsidRDefault="005E57E8">
      <w:pPr>
        <w:pStyle w:val="ConsPlusNormal"/>
        <w:ind w:firstLine="540"/>
        <w:jc w:val="both"/>
        <w:rPr>
          <w:lang w:val="en-US"/>
        </w:rPr>
      </w:pPr>
      <w:r w:rsidRPr="005E57E8">
        <w:rPr>
          <w:lang w:val="en-US"/>
        </w:rPr>
        <w:t>P = (N</w:t>
      </w:r>
      <w:r w:rsidRPr="005E57E8">
        <w:rPr>
          <w:vertAlign w:val="superscript"/>
          <w:lang w:val="en-US"/>
        </w:rPr>
        <w:t>1</w:t>
      </w:r>
      <w:r w:rsidRPr="005E57E8">
        <w:rPr>
          <w:lang w:val="en-US"/>
        </w:rPr>
        <w:t xml:space="preserve"> x K</w:t>
      </w:r>
      <w:r w:rsidRPr="005E57E8">
        <w:rPr>
          <w:vertAlign w:val="superscript"/>
          <w:lang w:val="en-US"/>
        </w:rPr>
        <w:t>1</w:t>
      </w:r>
      <w:r w:rsidRPr="005E57E8">
        <w:rPr>
          <w:lang w:val="en-US"/>
        </w:rPr>
        <w:t>) + (N</w:t>
      </w:r>
      <w:r w:rsidRPr="005E57E8">
        <w:rPr>
          <w:vertAlign w:val="superscript"/>
          <w:lang w:val="en-US"/>
        </w:rPr>
        <w:t>2</w:t>
      </w:r>
      <w:r w:rsidRPr="005E57E8">
        <w:rPr>
          <w:lang w:val="en-US"/>
        </w:rPr>
        <w:t xml:space="preserve"> x K</w:t>
      </w:r>
      <w:r w:rsidRPr="005E57E8">
        <w:rPr>
          <w:vertAlign w:val="superscript"/>
          <w:lang w:val="en-US"/>
        </w:rPr>
        <w:t>2</w:t>
      </w:r>
      <w:r w:rsidRPr="005E57E8">
        <w:rPr>
          <w:lang w:val="en-US"/>
        </w:rPr>
        <w:t>) + (N</w:t>
      </w:r>
      <w:r w:rsidRPr="005E57E8">
        <w:rPr>
          <w:vertAlign w:val="superscript"/>
          <w:lang w:val="en-US"/>
        </w:rPr>
        <w:t>3</w:t>
      </w:r>
      <w:r w:rsidRPr="005E57E8">
        <w:rPr>
          <w:lang w:val="en-US"/>
        </w:rPr>
        <w:t xml:space="preserve"> x K</w:t>
      </w:r>
      <w:r w:rsidRPr="005E57E8">
        <w:rPr>
          <w:vertAlign w:val="superscript"/>
          <w:lang w:val="en-US"/>
        </w:rPr>
        <w:t>3</w:t>
      </w:r>
      <w:r w:rsidRPr="005E57E8">
        <w:rPr>
          <w:lang w:val="en-US"/>
        </w:rPr>
        <w:t>)</w:t>
      </w:r>
      <w:proofErr w:type="gramStart"/>
      <w:r w:rsidRPr="005E57E8">
        <w:rPr>
          <w:lang w:val="en-US"/>
        </w:rPr>
        <w:t>....(</w:t>
      </w:r>
      <w:proofErr w:type="spellStart"/>
      <w:proofErr w:type="gramEnd"/>
      <w:r w:rsidRPr="005E57E8">
        <w:rPr>
          <w:lang w:val="en-US"/>
        </w:rPr>
        <w:t>N</w:t>
      </w:r>
      <w:r w:rsidRPr="005E57E8">
        <w:rPr>
          <w:vertAlign w:val="superscript"/>
          <w:lang w:val="en-US"/>
        </w:rPr>
        <w:t>n</w:t>
      </w:r>
      <w:proofErr w:type="spellEnd"/>
      <w:r w:rsidRPr="005E57E8">
        <w:rPr>
          <w:lang w:val="en-US"/>
        </w:rPr>
        <w:t xml:space="preserve"> x </w:t>
      </w:r>
      <w:proofErr w:type="spellStart"/>
      <w:r w:rsidRPr="005E57E8">
        <w:rPr>
          <w:lang w:val="en-US"/>
        </w:rPr>
        <w:t>K</w:t>
      </w:r>
      <w:r w:rsidRPr="005E57E8">
        <w:rPr>
          <w:vertAlign w:val="superscript"/>
          <w:lang w:val="en-US"/>
        </w:rPr>
        <w:t>n</w:t>
      </w:r>
      <w:proofErr w:type="spellEnd"/>
      <w:r w:rsidRPr="005E57E8">
        <w:rPr>
          <w:lang w:val="en-US"/>
        </w:rPr>
        <w:t>),</w:t>
      </w:r>
    </w:p>
    <w:p w:rsidR="005E57E8" w:rsidRPr="005E57E8" w:rsidRDefault="005E57E8">
      <w:pPr>
        <w:pStyle w:val="ConsPlusNormal"/>
        <w:jc w:val="both"/>
        <w:rPr>
          <w:lang w:val="en-US"/>
        </w:rPr>
      </w:pPr>
    </w:p>
    <w:p w:rsidR="005E57E8" w:rsidRDefault="005E57E8">
      <w:pPr>
        <w:pStyle w:val="ConsPlusNormal"/>
        <w:ind w:firstLine="540"/>
        <w:jc w:val="both"/>
      </w:pPr>
      <w:r>
        <w:t>где: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lastRenderedPageBreak/>
        <w:t>P - расчетная потребность (г);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N1, N2, N3, ...</w:t>
      </w:r>
      <w:proofErr w:type="spellStart"/>
      <w:r>
        <w:t>Nn</w:t>
      </w:r>
      <w:proofErr w:type="spellEnd"/>
      <w:r>
        <w:t xml:space="preserve"> - норматив для расчета потребности конкретного наркотического лекарственного препарата, установленный в соответствии с профилем медицинской помощи (г);</w:t>
      </w:r>
    </w:p>
    <w:p w:rsidR="005E57E8" w:rsidRDefault="005E57E8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Минздрава России от 21.02.2020 N 120)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 xml:space="preserve">K1, K2, K3, ... </w:t>
      </w:r>
      <w:proofErr w:type="spellStart"/>
      <w:r>
        <w:t>Kn</w:t>
      </w:r>
      <w:proofErr w:type="spellEnd"/>
      <w:r>
        <w:t xml:space="preserve"> - количество пациентов, получивших медицинскую помощь по соответствующему профилю (ед.).</w:t>
      </w:r>
    </w:p>
    <w:p w:rsidR="005E57E8" w:rsidRDefault="005E57E8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Минздрава России от 21.02.2020 N 120)</w:t>
      </w:r>
    </w:p>
    <w:p w:rsidR="005E57E8" w:rsidRDefault="005E57E8">
      <w:pPr>
        <w:pStyle w:val="ConsPlusNormal"/>
        <w:spacing w:before="220"/>
        <w:ind w:firstLine="540"/>
        <w:jc w:val="both"/>
      </w:pPr>
      <w:bookmarkStart w:id="3" w:name="P90"/>
      <w:bookmarkEnd w:id="3"/>
      <w:r>
        <w:t xml:space="preserve">10. Расчет потребности в наркотических лекарственных препаратах, предназначенных для купирования </w:t>
      </w:r>
      <w:proofErr w:type="spellStart"/>
      <w:r>
        <w:t>персистирующего</w:t>
      </w:r>
      <w:proofErr w:type="spellEnd"/>
      <w:r>
        <w:t xml:space="preserve"> болевого синдрома при оказании медицинской помощи в амбулаторных условиях у взрослых пациентов со злокачественными новообразованиями (ЗНО), терминальной стадией ВИЧ-инфекции (СПИД) и иными неизлечимыми прогрессирующими заболеваниями (ИНПЗ), рекомендуется осуществлять для конкретных наименований и лекарственных форм наркотических лекарственных препаратов следующим образом: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ind w:firstLine="540"/>
        <w:jc w:val="both"/>
      </w:pPr>
      <w:r>
        <w:t>M = N x H x J x Q / G,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ind w:firstLine="540"/>
        <w:jc w:val="both"/>
      </w:pPr>
      <w:r>
        <w:t>где: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M - количество вторичных (потребительских) упаковок наркотических лекарственных препаратов на курс терапии на нуждающихся пациентов (шт.);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N - количество умерших пациентов (80% от количества умерших пациентов со злокачественными новообразованиями (ЗНО), 50% от количества умерших пациентов с терминальной стадией ВИЧ-инфекции (СПИД), 10% от количества умерших пациентов при иных неизлечимых прогрессирующих заболеваниях (ИНПЗ) (чел.);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Н - рекомендуемый коэффициент распределения наркотических лекарственных препаратов по лекарственным формам для пациентов со злокачественными новообразованиями (ЗНО), терминальной стадией ВИЧ-инфекции (СПИД), иными неизлечимыми прогрессирующими заболеваниями (ИНПЗ) при оказании медицинской помощи в амбулаторных условиях (</w:t>
      </w:r>
      <w:hyperlink w:anchor="P319" w:history="1">
        <w:r>
          <w:rPr>
            <w:color w:val="0000FF"/>
          </w:rPr>
          <w:t>приложение N 2</w:t>
        </w:r>
      </w:hyperlink>
      <w:r>
        <w:t xml:space="preserve"> к Методическим рекомендациям) или рекомендуемый коэффициент распределения наркотических лекарственных препаратов, применяемых для терапии умеренной и сильной боли в соответствии с рекомендациями Всемирной организации здравоохранения, по международным непатентованным наименованиям для пациентов со злокачественными новообразованиями (ЗНО), терминальной стадией ВИЧ-инфекции (СПИД), иными неизлечимыми прогрессирующими заболеваниями (ИНПЗ) при оказании медицинской помощи в амбулаторных условиях (</w:t>
      </w:r>
      <w:hyperlink w:anchor="P369" w:history="1">
        <w:r>
          <w:rPr>
            <w:color w:val="0000FF"/>
          </w:rPr>
          <w:t>приложение N 3</w:t>
        </w:r>
      </w:hyperlink>
      <w:r>
        <w:t xml:space="preserve"> к Методическим рекомендациям);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 xml:space="preserve">J - количество наркотических лекарственных препаратов (таблетка, капсула, ампула, </w:t>
      </w:r>
      <w:proofErr w:type="spellStart"/>
      <w:r>
        <w:t>трансдермальная</w:t>
      </w:r>
      <w:proofErr w:type="spellEnd"/>
      <w:r>
        <w:t xml:space="preserve"> терапевтическая система) на 1 пациента (шт.);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Q - длительность курса терапии обезболивания (от 30 до 90 дней) (день);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G - количество единиц лекарственной формы наркотического лекарственного препарата во вторичной (потребительской) упаковке (шт.).</w:t>
      </w:r>
    </w:p>
    <w:p w:rsidR="005E57E8" w:rsidRDefault="005E57E8">
      <w:pPr>
        <w:pStyle w:val="ConsPlusNormal"/>
        <w:spacing w:before="220"/>
        <w:ind w:firstLine="540"/>
        <w:jc w:val="both"/>
      </w:pPr>
      <w:bookmarkStart w:id="4" w:name="P101"/>
      <w:bookmarkEnd w:id="4"/>
      <w:r>
        <w:t xml:space="preserve">11. Расчет потребности в наркотических лекарственных препаратах, предназначенных для купирования </w:t>
      </w:r>
      <w:proofErr w:type="spellStart"/>
      <w:r>
        <w:t>персистирующего</w:t>
      </w:r>
      <w:proofErr w:type="spellEnd"/>
      <w:r>
        <w:t xml:space="preserve"> болевого синдрома при оказании медицинской помощи в амбулаторных условиях у детей и подростков, рекомендуется осуществлять для конкретных наименований наркотических лекарственных препаратов в зависимости от длительности их действия (короткого действия или пролонгированного действия) следующим образом: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1) для препаратов морфина короткого действия: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ind w:firstLine="540"/>
        <w:jc w:val="both"/>
      </w:pPr>
      <w:r>
        <w:t>J = M x I / F,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ind w:firstLine="540"/>
        <w:jc w:val="both"/>
      </w:pPr>
      <w:r>
        <w:t>где: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J - количество вторичных (потребительских) упаковок препаратов морфина короткого действия на расчетный год на общее количество детей и подростков, нуждающихся в обезболивании (шт.);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M - количество умерших детей и подростков за предыдущий год в субъекте Российской Федерации (чел.);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I - суммарная доза морфина короткого действия, необходимая для использования в течение 1 года, на одного ребенка или подростка (мг);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F - количество морфина во вторичной (потребительской) упаковке препарата морфина короткого действия (мг);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2) для препаратов морфина пролонгированного действия: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ind w:firstLine="540"/>
        <w:jc w:val="both"/>
      </w:pPr>
      <w:r>
        <w:t>K = M x H,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ind w:firstLine="540"/>
        <w:jc w:val="both"/>
      </w:pPr>
      <w:r>
        <w:t>где: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К - количество вторичных (потребительских) упаковок препаратов морфина пролонгированного действия на расчетный год на общее количество детей и подростков, нуждающихся в обезболивании (шт.);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М - количество умерших детей и подростков за предыдущий год в субъекте Российской Федерации (чел.);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Н - суммарная доза морфина пролонгированного действия, необходимая для использования в течение 1 года, на одного ребенка или подростка (мг).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 xml:space="preserve">3) для препаратов </w:t>
      </w:r>
      <w:proofErr w:type="spellStart"/>
      <w:r>
        <w:t>фентанила</w:t>
      </w:r>
      <w:proofErr w:type="spellEnd"/>
      <w:r>
        <w:t xml:space="preserve"> короткого действия: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ind w:firstLine="540"/>
        <w:jc w:val="both"/>
      </w:pPr>
      <w:r>
        <w:t>P = M x L / 150,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ind w:firstLine="540"/>
        <w:jc w:val="both"/>
      </w:pPr>
      <w:r>
        <w:t>где: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 xml:space="preserve">P - количество вторичных (потребительских) упаковок препаратов </w:t>
      </w:r>
      <w:proofErr w:type="spellStart"/>
      <w:r>
        <w:t>фентанила</w:t>
      </w:r>
      <w:proofErr w:type="spellEnd"/>
      <w:r>
        <w:t xml:space="preserve"> короткого действия на расчетный год на общее количество детей и подростков, нуждающихся в обезболивании (шт.);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M - количество умерших детей и подростков за предыдущий год в субъекте Российской Федерации (чел.);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 xml:space="preserve">L - суммарная доза </w:t>
      </w:r>
      <w:proofErr w:type="spellStart"/>
      <w:r>
        <w:t>фентанила</w:t>
      </w:r>
      <w:proofErr w:type="spellEnd"/>
      <w:r>
        <w:t xml:space="preserve"> короткого действия, необходимая для использования в течение 1 года, на одного ребенка или подростка (мг).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 xml:space="preserve">4) для препаратов </w:t>
      </w:r>
      <w:proofErr w:type="spellStart"/>
      <w:r>
        <w:t>фентанила</w:t>
      </w:r>
      <w:proofErr w:type="spellEnd"/>
      <w:r>
        <w:t xml:space="preserve"> пролонгированного действия: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ind w:firstLine="540"/>
        <w:jc w:val="both"/>
      </w:pPr>
      <w:r>
        <w:t>Q = M x N / 37,5 / 3,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ind w:firstLine="540"/>
        <w:jc w:val="both"/>
      </w:pPr>
      <w:r>
        <w:t>где: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lastRenderedPageBreak/>
        <w:t xml:space="preserve">Q - количество вторичных (потребительских) упаковок препаратов </w:t>
      </w:r>
      <w:proofErr w:type="spellStart"/>
      <w:r>
        <w:t>фентанила</w:t>
      </w:r>
      <w:proofErr w:type="spellEnd"/>
      <w:r>
        <w:t xml:space="preserve"> пролонгированного действия на расчетный год на общее количество детей и подростков, нуждающихся в обезболивании (шт.);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M - количество умерших детей и подростков за предыдущий год в субъекте Российской Федерации (чел.);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 xml:space="preserve">N - суммарная доза </w:t>
      </w:r>
      <w:proofErr w:type="spellStart"/>
      <w:r>
        <w:t>фентанила</w:t>
      </w:r>
      <w:proofErr w:type="spellEnd"/>
      <w:r>
        <w:t xml:space="preserve"> пролонгированного действия, необходимая для использования в течение 1 года, на одного ребенка или подростка (мг).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jc w:val="right"/>
        <w:outlineLvl w:val="1"/>
      </w:pPr>
      <w:r>
        <w:t>Приложение N 1</w:t>
      </w:r>
    </w:p>
    <w:p w:rsidR="005E57E8" w:rsidRDefault="005E57E8">
      <w:pPr>
        <w:pStyle w:val="ConsPlusNormal"/>
        <w:jc w:val="right"/>
      </w:pPr>
      <w:r>
        <w:t>к методическим рекомендациям</w:t>
      </w:r>
    </w:p>
    <w:p w:rsidR="005E57E8" w:rsidRDefault="005E57E8">
      <w:pPr>
        <w:pStyle w:val="ConsPlusNormal"/>
        <w:jc w:val="right"/>
      </w:pPr>
      <w:r>
        <w:t>по определению потребности</w:t>
      </w:r>
    </w:p>
    <w:p w:rsidR="005E57E8" w:rsidRDefault="005E57E8">
      <w:pPr>
        <w:pStyle w:val="ConsPlusNormal"/>
        <w:jc w:val="right"/>
      </w:pPr>
      <w:r>
        <w:t>в наркотических средствах</w:t>
      </w:r>
    </w:p>
    <w:p w:rsidR="005E57E8" w:rsidRDefault="005E57E8">
      <w:pPr>
        <w:pStyle w:val="ConsPlusNormal"/>
        <w:jc w:val="right"/>
      </w:pPr>
      <w:r>
        <w:t>и психотропных веществах,</w:t>
      </w:r>
    </w:p>
    <w:p w:rsidR="005E57E8" w:rsidRDefault="005E57E8">
      <w:pPr>
        <w:pStyle w:val="ConsPlusNormal"/>
        <w:jc w:val="right"/>
      </w:pPr>
      <w:r>
        <w:t>предназначенных для медицинского</w:t>
      </w:r>
    </w:p>
    <w:p w:rsidR="005E57E8" w:rsidRDefault="005E57E8">
      <w:pPr>
        <w:pStyle w:val="ConsPlusNormal"/>
        <w:jc w:val="right"/>
      </w:pPr>
      <w:r>
        <w:t>применения, утвержденным приказом</w:t>
      </w:r>
    </w:p>
    <w:p w:rsidR="005E57E8" w:rsidRDefault="005E57E8">
      <w:pPr>
        <w:pStyle w:val="ConsPlusNormal"/>
        <w:jc w:val="right"/>
      </w:pPr>
      <w:r>
        <w:t>Министерства здравоохранения</w:t>
      </w:r>
    </w:p>
    <w:p w:rsidR="005E57E8" w:rsidRDefault="005E57E8">
      <w:pPr>
        <w:pStyle w:val="ConsPlusNormal"/>
        <w:jc w:val="right"/>
      </w:pPr>
      <w:r>
        <w:t>Российской Федерации</w:t>
      </w:r>
    </w:p>
    <w:p w:rsidR="005E57E8" w:rsidRDefault="005E57E8">
      <w:pPr>
        <w:pStyle w:val="ConsPlusNormal"/>
        <w:jc w:val="right"/>
      </w:pPr>
      <w:r>
        <w:t>от 16 ноября 2017 г. N 913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Title"/>
        <w:jc w:val="center"/>
      </w:pPr>
      <w:bookmarkStart w:id="5" w:name="P151"/>
      <w:bookmarkEnd w:id="5"/>
      <w:r>
        <w:t>ПРИМЕРНАЯ НОМЕНКЛАТУРА</w:t>
      </w:r>
    </w:p>
    <w:p w:rsidR="005E57E8" w:rsidRDefault="005E57E8">
      <w:pPr>
        <w:pStyle w:val="ConsPlusTitle"/>
        <w:jc w:val="center"/>
      </w:pPr>
      <w:r>
        <w:t>НАРКОТИЧЕСКИХ ЛЕКАРСТВЕННЫХ ПРЕПАРАТОВ</w:t>
      </w:r>
    </w:p>
    <w:p w:rsidR="005E57E8" w:rsidRDefault="005E57E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E57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57E8" w:rsidRDefault="005E57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57E8" w:rsidRDefault="005E57E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7E8" w:rsidRDefault="005E57E8">
            <w:pPr>
              <w:spacing w:after="1" w:line="0" w:lineRule="atLeast"/>
            </w:pPr>
          </w:p>
        </w:tc>
      </w:tr>
    </w:tbl>
    <w:p w:rsidR="005E57E8" w:rsidRDefault="005E57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41"/>
        <w:gridCol w:w="1133"/>
        <w:gridCol w:w="1587"/>
        <w:gridCol w:w="1871"/>
        <w:gridCol w:w="1928"/>
      </w:tblGrid>
      <w:tr w:rsidR="005E57E8">
        <w:tc>
          <w:tcPr>
            <w:tcW w:w="510" w:type="dxa"/>
          </w:tcPr>
          <w:p w:rsidR="005E57E8" w:rsidRDefault="005E57E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5E57E8" w:rsidRDefault="005E57E8">
            <w:pPr>
              <w:pStyle w:val="ConsPlusNormal"/>
              <w:jc w:val="center"/>
            </w:pPr>
            <w:r>
              <w:t>Международное непатентованное наименование наркотического лекарственного препарата</w:t>
            </w:r>
          </w:p>
        </w:tc>
        <w:tc>
          <w:tcPr>
            <w:tcW w:w="1133" w:type="dxa"/>
          </w:tcPr>
          <w:p w:rsidR="005E57E8" w:rsidRDefault="005E57E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87" w:type="dxa"/>
          </w:tcPr>
          <w:p w:rsidR="005E57E8" w:rsidRDefault="005E57E8">
            <w:pPr>
              <w:pStyle w:val="ConsPlusNormal"/>
              <w:jc w:val="center"/>
            </w:pPr>
            <w:r>
              <w:t>Лекарственная форма</w:t>
            </w:r>
          </w:p>
        </w:tc>
        <w:tc>
          <w:tcPr>
            <w:tcW w:w="1871" w:type="dxa"/>
          </w:tcPr>
          <w:p w:rsidR="005E57E8" w:rsidRDefault="005E57E8">
            <w:pPr>
              <w:pStyle w:val="ConsPlusNormal"/>
              <w:jc w:val="center"/>
            </w:pPr>
            <w:r>
              <w:t>Дозировка</w:t>
            </w:r>
          </w:p>
        </w:tc>
        <w:tc>
          <w:tcPr>
            <w:tcW w:w="1928" w:type="dxa"/>
          </w:tcPr>
          <w:p w:rsidR="005E57E8" w:rsidRDefault="005E57E8">
            <w:pPr>
              <w:pStyle w:val="ConsPlusNormal"/>
              <w:jc w:val="center"/>
            </w:pPr>
            <w:r>
              <w:t>Содержание действующего наркотического средства в 1 лекарственной форме, граммов</w:t>
            </w:r>
          </w:p>
        </w:tc>
      </w:tr>
      <w:tr w:rsidR="005E57E8">
        <w:tc>
          <w:tcPr>
            <w:tcW w:w="510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proofErr w:type="spellStart"/>
            <w:r>
              <w:t>Бупренорфин</w:t>
            </w:r>
            <w:proofErr w:type="spellEnd"/>
          </w:p>
        </w:tc>
        <w:tc>
          <w:tcPr>
            <w:tcW w:w="1133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ампула</w:t>
            </w:r>
          </w:p>
        </w:tc>
        <w:tc>
          <w:tcPr>
            <w:tcW w:w="158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раствор для инъекций</w:t>
            </w: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0,3 мг/мл 1,0 мл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0,0003</w:t>
            </w:r>
          </w:p>
        </w:tc>
      </w:tr>
      <w:tr w:rsidR="005E57E8">
        <w:tc>
          <w:tcPr>
            <w:tcW w:w="510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пластырь</w:t>
            </w:r>
          </w:p>
        </w:tc>
        <w:tc>
          <w:tcPr>
            <w:tcW w:w="1587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 xml:space="preserve">пластырь </w:t>
            </w:r>
            <w:proofErr w:type="spellStart"/>
            <w:r>
              <w:t>трансдермальный</w:t>
            </w:r>
            <w:proofErr w:type="spellEnd"/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35 мкг/час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0,02</w:t>
            </w:r>
          </w:p>
        </w:tc>
      </w:tr>
      <w:tr w:rsidR="005E57E8">
        <w:tc>
          <w:tcPr>
            <w:tcW w:w="510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587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52,5 мкг/час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0,03</w:t>
            </w:r>
          </w:p>
        </w:tc>
      </w:tr>
      <w:tr w:rsidR="005E57E8">
        <w:tc>
          <w:tcPr>
            <w:tcW w:w="510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587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70 мкг/час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0,04</w:t>
            </w:r>
          </w:p>
        </w:tc>
      </w:tr>
      <w:tr w:rsidR="005E57E8">
        <w:tc>
          <w:tcPr>
            <w:tcW w:w="510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proofErr w:type="spellStart"/>
            <w:r>
              <w:t>Бупренорфин+налоксон</w:t>
            </w:r>
            <w:proofErr w:type="spellEnd"/>
          </w:p>
        </w:tc>
        <w:tc>
          <w:tcPr>
            <w:tcW w:w="1133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таблетка</w:t>
            </w:r>
          </w:p>
        </w:tc>
        <w:tc>
          <w:tcPr>
            <w:tcW w:w="158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таблетки подъязычные</w:t>
            </w: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0,2 мг + 0,2 мг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0,0002</w:t>
            </w:r>
          </w:p>
        </w:tc>
      </w:tr>
      <w:tr w:rsidR="005E57E8">
        <w:tc>
          <w:tcPr>
            <w:tcW w:w="510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proofErr w:type="spellStart"/>
            <w:r>
              <w:t>Дигидрокодеин</w:t>
            </w:r>
            <w:proofErr w:type="spellEnd"/>
          </w:p>
        </w:tc>
        <w:tc>
          <w:tcPr>
            <w:tcW w:w="1133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таблетка</w:t>
            </w:r>
          </w:p>
        </w:tc>
        <w:tc>
          <w:tcPr>
            <w:tcW w:w="1587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таблетки с пролонгирован</w:t>
            </w:r>
            <w:r>
              <w:lastRenderedPageBreak/>
              <w:t>ным высвобождением</w:t>
            </w: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lastRenderedPageBreak/>
              <w:t>60 мг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0,06</w:t>
            </w:r>
          </w:p>
        </w:tc>
      </w:tr>
      <w:tr w:rsidR="005E57E8">
        <w:tc>
          <w:tcPr>
            <w:tcW w:w="510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587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90 мг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0,09</w:t>
            </w:r>
          </w:p>
        </w:tc>
      </w:tr>
      <w:tr w:rsidR="005E57E8">
        <w:tc>
          <w:tcPr>
            <w:tcW w:w="510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587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120 мг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0,12</w:t>
            </w:r>
          </w:p>
        </w:tc>
      </w:tr>
      <w:tr w:rsidR="005E57E8">
        <w:tc>
          <w:tcPr>
            <w:tcW w:w="510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1133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таблетка</w:t>
            </w:r>
          </w:p>
        </w:tc>
        <w:tc>
          <w:tcPr>
            <w:tcW w:w="1587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таблетки с быстрым высвобождением</w:t>
            </w: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 мг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0,005</w:t>
            </w:r>
          </w:p>
        </w:tc>
      </w:tr>
      <w:tr w:rsidR="005E57E8">
        <w:tc>
          <w:tcPr>
            <w:tcW w:w="510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587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10 мг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0,01</w:t>
            </w:r>
          </w:p>
        </w:tc>
      </w:tr>
      <w:tr w:rsidR="005E57E8">
        <w:tc>
          <w:tcPr>
            <w:tcW w:w="510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ампула полимерная</w:t>
            </w:r>
          </w:p>
        </w:tc>
        <w:tc>
          <w:tcPr>
            <w:tcW w:w="1587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раствор для приема внутрь</w:t>
            </w: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 мг/мл 5,0 мл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0,01</w:t>
            </w:r>
          </w:p>
        </w:tc>
      </w:tr>
      <w:tr w:rsidR="005E57E8">
        <w:tc>
          <w:tcPr>
            <w:tcW w:w="510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587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6 мг/мл 5,0 мл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0,03</w:t>
            </w:r>
          </w:p>
        </w:tc>
      </w:tr>
      <w:tr w:rsidR="005E57E8">
        <w:tc>
          <w:tcPr>
            <w:tcW w:w="510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587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 мг/мл 5,0 мл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0,1</w:t>
            </w:r>
          </w:p>
        </w:tc>
      </w:tr>
      <w:tr w:rsidR="005E57E8">
        <w:tc>
          <w:tcPr>
            <w:tcW w:w="510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таблетка, капсула</w:t>
            </w:r>
          </w:p>
        </w:tc>
        <w:tc>
          <w:tcPr>
            <w:tcW w:w="1587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таблетки, капсулы с пролонгированным высвобождением</w:t>
            </w: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10 мг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0,01</w:t>
            </w:r>
          </w:p>
        </w:tc>
      </w:tr>
      <w:tr w:rsidR="005E57E8">
        <w:tc>
          <w:tcPr>
            <w:tcW w:w="510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587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30 мг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0,03</w:t>
            </w:r>
          </w:p>
        </w:tc>
      </w:tr>
      <w:tr w:rsidR="005E57E8">
        <w:tc>
          <w:tcPr>
            <w:tcW w:w="510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587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60 мг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0,06</w:t>
            </w:r>
          </w:p>
        </w:tc>
      </w:tr>
      <w:tr w:rsidR="005E57E8">
        <w:tc>
          <w:tcPr>
            <w:tcW w:w="510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587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100 мг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0,1</w:t>
            </w:r>
          </w:p>
        </w:tc>
      </w:tr>
      <w:tr w:rsidR="005E57E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</w:pP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</w:pP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ампула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раствор для инъекций</w:t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10 мг/мл 1,0 мл</w:t>
            </w: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0,01</w:t>
            </w:r>
          </w:p>
        </w:tc>
      </w:tr>
      <w:tr w:rsidR="005E57E8">
        <w:tblPrEx>
          <w:tblBorders>
            <w:insideH w:val="nil"/>
          </w:tblBorders>
        </w:tblPrEx>
        <w:tc>
          <w:tcPr>
            <w:tcW w:w="9070" w:type="dxa"/>
            <w:gridSpan w:val="6"/>
            <w:tcBorders>
              <w:top w:val="nil"/>
            </w:tcBorders>
          </w:tcPr>
          <w:p w:rsidR="005E57E8" w:rsidRDefault="005E57E8">
            <w:pPr>
              <w:pStyle w:val="ConsPlusNormal"/>
              <w:jc w:val="both"/>
            </w:pPr>
            <w:r>
              <w:t xml:space="preserve">(п. 4 в ред. </w:t>
            </w:r>
            <w:hyperlink r:id="rId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120)</w:t>
            </w:r>
          </w:p>
        </w:tc>
      </w:tr>
      <w:tr w:rsidR="005E57E8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Merge w:val="restart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 xml:space="preserve">Кодеин + Морфин + </w:t>
            </w:r>
            <w:proofErr w:type="spellStart"/>
            <w:r>
              <w:t>Носкапин</w:t>
            </w:r>
            <w:proofErr w:type="spellEnd"/>
            <w:r>
              <w:t xml:space="preserve"> + Папаверин + </w:t>
            </w:r>
            <w:proofErr w:type="spellStart"/>
            <w:r>
              <w:t>Тебаин</w:t>
            </w:r>
            <w:proofErr w:type="spellEnd"/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ампула</w:t>
            </w:r>
          </w:p>
        </w:tc>
        <w:tc>
          <w:tcPr>
            <w:tcW w:w="1587" w:type="dxa"/>
            <w:vMerge w:val="restart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раствор для подкожного введения</w:t>
            </w: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1,44 + 11,5 + 5,4 + 0,72 + 0,1 мг/мл 1,0 мл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Кодеин - 0,00144;</w:t>
            </w:r>
          </w:p>
          <w:p w:rsidR="005E57E8" w:rsidRDefault="005E57E8">
            <w:pPr>
              <w:pStyle w:val="ConsPlusNormal"/>
              <w:jc w:val="center"/>
            </w:pPr>
            <w:r>
              <w:t>Морфин - 0,0115;</w:t>
            </w:r>
          </w:p>
          <w:p w:rsidR="005E57E8" w:rsidRDefault="005E57E8">
            <w:pPr>
              <w:pStyle w:val="ConsPlusNormal"/>
              <w:jc w:val="center"/>
            </w:pPr>
            <w:proofErr w:type="spellStart"/>
            <w:r>
              <w:t>Тебаин</w:t>
            </w:r>
            <w:proofErr w:type="spellEnd"/>
            <w:r>
              <w:t xml:space="preserve"> - 0,0001</w:t>
            </w:r>
          </w:p>
        </w:tc>
      </w:tr>
      <w:tr w:rsidR="005E57E8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0,72 + 5,75 + 2,7 + 0,36 + 0,05 мг/мл 1,0 мл</w:t>
            </w: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Кодеин - 0,00072;</w:t>
            </w:r>
          </w:p>
          <w:p w:rsidR="005E57E8" w:rsidRDefault="005E57E8">
            <w:pPr>
              <w:pStyle w:val="ConsPlusNormal"/>
              <w:jc w:val="center"/>
            </w:pPr>
            <w:r>
              <w:t>Морфин - 0,00575;</w:t>
            </w:r>
          </w:p>
          <w:p w:rsidR="005E57E8" w:rsidRDefault="005E57E8">
            <w:pPr>
              <w:pStyle w:val="ConsPlusNormal"/>
              <w:jc w:val="center"/>
            </w:pPr>
            <w:proofErr w:type="spellStart"/>
            <w:r>
              <w:t>Тебаин</w:t>
            </w:r>
            <w:proofErr w:type="spellEnd"/>
            <w:r>
              <w:t xml:space="preserve"> - 0,00005</w:t>
            </w:r>
          </w:p>
        </w:tc>
      </w:tr>
      <w:tr w:rsidR="005E57E8">
        <w:tblPrEx>
          <w:tblBorders>
            <w:insideH w:val="nil"/>
          </w:tblBorders>
        </w:tblPrEx>
        <w:tc>
          <w:tcPr>
            <w:tcW w:w="9070" w:type="dxa"/>
            <w:gridSpan w:val="6"/>
            <w:tcBorders>
              <w:top w:val="nil"/>
            </w:tcBorders>
          </w:tcPr>
          <w:p w:rsidR="005E57E8" w:rsidRDefault="005E57E8">
            <w:pPr>
              <w:pStyle w:val="ConsPlusNormal"/>
              <w:jc w:val="both"/>
            </w:pPr>
            <w:r>
              <w:t xml:space="preserve">(п. 5 в ред. </w:t>
            </w:r>
            <w:hyperlink r:id="rId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120)</w:t>
            </w:r>
          </w:p>
        </w:tc>
      </w:tr>
      <w:tr w:rsidR="005E57E8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Merge w:val="restart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  <w:jc w:val="center"/>
            </w:pPr>
            <w:proofErr w:type="spellStart"/>
            <w:r>
              <w:t>Оксикодон</w:t>
            </w:r>
            <w:proofErr w:type="spellEnd"/>
            <w:r>
              <w:t xml:space="preserve">, </w:t>
            </w:r>
            <w:proofErr w:type="spellStart"/>
            <w:r>
              <w:t>Налоксон</w:t>
            </w:r>
            <w:proofErr w:type="spellEnd"/>
            <w:r>
              <w:t xml:space="preserve"> + </w:t>
            </w:r>
            <w:proofErr w:type="spellStart"/>
            <w:r>
              <w:t>Оксикодон</w:t>
            </w:r>
            <w:proofErr w:type="spellEnd"/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таблетка</w:t>
            </w:r>
          </w:p>
        </w:tc>
        <w:tc>
          <w:tcPr>
            <w:tcW w:w="1587" w:type="dxa"/>
            <w:vMerge w:val="restart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таблетки с пролонгированным высвобождением</w:t>
            </w: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2,5 мг + 5 мг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0,005</w:t>
            </w:r>
          </w:p>
        </w:tc>
      </w:tr>
      <w:tr w:rsidR="005E57E8">
        <w:tc>
          <w:tcPr>
            <w:tcW w:w="510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 мг + 10 мг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0,01</w:t>
            </w:r>
          </w:p>
        </w:tc>
      </w:tr>
      <w:tr w:rsidR="005E57E8">
        <w:tc>
          <w:tcPr>
            <w:tcW w:w="510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10 мг + 20 мг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0,02</w:t>
            </w:r>
          </w:p>
        </w:tc>
      </w:tr>
      <w:tr w:rsidR="005E57E8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 мг + 40 мг</w:t>
            </w: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0,04</w:t>
            </w:r>
          </w:p>
        </w:tc>
      </w:tr>
      <w:tr w:rsidR="005E57E8">
        <w:tblPrEx>
          <w:tblBorders>
            <w:insideH w:val="nil"/>
          </w:tblBorders>
        </w:tblPrEx>
        <w:tc>
          <w:tcPr>
            <w:tcW w:w="9070" w:type="dxa"/>
            <w:gridSpan w:val="6"/>
            <w:tcBorders>
              <w:top w:val="nil"/>
            </w:tcBorders>
          </w:tcPr>
          <w:p w:rsidR="005E57E8" w:rsidRDefault="005E57E8">
            <w:pPr>
              <w:pStyle w:val="ConsPlusNormal"/>
              <w:jc w:val="both"/>
            </w:pPr>
            <w:r>
              <w:t xml:space="preserve">(п. 6 в ред. </w:t>
            </w:r>
            <w:hyperlink r:id="rId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120)</w:t>
            </w:r>
          </w:p>
        </w:tc>
      </w:tr>
      <w:tr w:rsidR="005E57E8">
        <w:tc>
          <w:tcPr>
            <w:tcW w:w="510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1133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ампула</w:t>
            </w:r>
          </w:p>
        </w:tc>
        <w:tc>
          <w:tcPr>
            <w:tcW w:w="1587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раствор для инъекций</w:t>
            </w: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10 мг/мл 1 мл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0,01</w:t>
            </w:r>
          </w:p>
        </w:tc>
      </w:tr>
      <w:tr w:rsidR="005E57E8">
        <w:tc>
          <w:tcPr>
            <w:tcW w:w="510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587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 мг/мл 1 мл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0,02</w:t>
            </w:r>
          </w:p>
        </w:tc>
      </w:tr>
      <w:tr w:rsidR="005E57E8">
        <w:tc>
          <w:tcPr>
            <w:tcW w:w="510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таблетка</w:t>
            </w:r>
          </w:p>
        </w:tc>
        <w:tc>
          <w:tcPr>
            <w:tcW w:w="158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таблетки</w:t>
            </w: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25 мг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0,025</w:t>
            </w:r>
          </w:p>
        </w:tc>
      </w:tr>
      <w:tr w:rsidR="005E57E8">
        <w:tc>
          <w:tcPr>
            <w:tcW w:w="510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шприц-тюбик</w:t>
            </w:r>
          </w:p>
        </w:tc>
        <w:tc>
          <w:tcPr>
            <w:tcW w:w="158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раствор для инъекций</w:t>
            </w: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 мг/мл 1 мл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0,02</w:t>
            </w:r>
          </w:p>
        </w:tc>
      </w:tr>
      <w:tr w:rsidR="005E57E8">
        <w:tc>
          <w:tcPr>
            <w:tcW w:w="510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proofErr w:type="spellStart"/>
            <w:r>
              <w:t>Пропионилфенилэт</w:t>
            </w:r>
            <w:r>
              <w:lastRenderedPageBreak/>
              <w:t>оксиэтилпиперидин</w:t>
            </w:r>
            <w:proofErr w:type="spellEnd"/>
          </w:p>
        </w:tc>
        <w:tc>
          <w:tcPr>
            <w:tcW w:w="1133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lastRenderedPageBreak/>
              <w:t>таблетка</w:t>
            </w:r>
          </w:p>
        </w:tc>
        <w:tc>
          <w:tcPr>
            <w:tcW w:w="158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 xml:space="preserve">таблетки </w:t>
            </w:r>
            <w:r>
              <w:lastRenderedPageBreak/>
              <w:t>защечные</w:t>
            </w: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lastRenderedPageBreak/>
              <w:t>20 мг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0,02</w:t>
            </w:r>
          </w:p>
        </w:tc>
      </w:tr>
      <w:tr w:rsidR="005E57E8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Merge w:val="restart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  <w:jc w:val="center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1133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пластырь</w:t>
            </w:r>
          </w:p>
        </w:tc>
        <w:tc>
          <w:tcPr>
            <w:tcW w:w="1587" w:type="dxa"/>
            <w:vMerge w:val="restart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 xml:space="preserve">пластырь </w:t>
            </w:r>
            <w:proofErr w:type="spellStart"/>
            <w:r>
              <w:t>трансдермальный</w:t>
            </w:r>
            <w:proofErr w:type="spellEnd"/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12,5 мкг/час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0,0021</w:t>
            </w:r>
          </w:p>
        </w:tc>
      </w:tr>
      <w:tr w:rsidR="005E57E8">
        <w:tc>
          <w:tcPr>
            <w:tcW w:w="510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25 мкг/час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0,0042</w:t>
            </w:r>
          </w:p>
        </w:tc>
      </w:tr>
      <w:tr w:rsidR="005E57E8">
        <w:tc>
          <w:tcPr>
            <w:tcW w:w="510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50 мкг/час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0,0084</w:t>
            </w:r>
          </w:p>
        </w:tc>
      </w:tr>
      <w:tr w:rsidR="005E57E8">
        <w:tc>
          <w:tcPr>
            <w:tcW w:w="510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75 мкг/час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0,0126</w:t>
            </w:r>
          </w:p>
        </w:tc>
      </w:tr>
      <w:tr w:rsidR="005E57E8">
        <w:tc>
          <w:tcPr>
            <w:tcW w:w="510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587" w:type="dxa"/>
            <w:tcBorders>
              <w:top w:val="nil"/>
            </w:tcBorders>
            <w:vAlign w:val="center"/>
          </w:tcPr>
          <w:p w:rsidR="005E57E8" w:rsidRDefault="005E57E8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100 мкг/час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0,0168</w:t>
            </w:r>
          </w:p>
        </w:tc>
      </w:tr>
      <w:tr w:rsidR="005E57E8">
        <w:tc>
          <w:tcPr>
            <w:tcW w:w="510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ампула</w:t>
            </w:r>
          </w:p>
        </w:tc>
        <w:tc>
          <w:tcPr>
            <w:tcW w:w="1587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раствор для внутривенного и внутримышечного введения</w:t>
            </w: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50 мкг/мл 1,0 мл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0,00005</w:t>
            </w:r>
          </w:p>
        </w:tc>
      </w:tr>
      <w:tr w:rsidR="005E57E8">
        <w:tc>
          <w:tcPr>
            <w:tcW w:w="510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587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50 мкг/мл 2,0 мл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0,0001</w:t>
            </w:r>
          </w:p>
        </w:tc>
      </w:tr>
      <w:tr w:rsidR="005E57E8">
        <w:tc>
          <w:tcPr>
            <w:tcW w:w="510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спрей</w:t>
            </w:r>
          </w:p>
        </w:tc>
        <w:tc>
          <w:tcPr>
            <w:tcW w:w="1587" w:type="dxa"/>
            <w:vMerge w:val="restart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спрей назальный</w:t>
            </w: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50 мкг/доза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0,00005</w:t>
            </w:r>
          </w:p>
        </w:tc>
      </w:tr>
      <w:tr w:rsidR="005E57E8">
        <w:tc>
          <w:tcPr>
            <w:tcW w:w="510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87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100 мкг/доза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0,0001</w:t>
            </w:r>
          </w:p>
        </w:tc>
      </w:tr>
      <w:tr w:rsidR="005E57E8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3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587" w:type="dxa"/>
            <w:vMerge/>
            <w:tcBorders>
              <w:bottom w:val="nil"/>
            </w:tcBorders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200 мкг/доза</w:t>
            </w: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0,0002</w:t>
            </w:r>
          </w:p>
        </w:tc>
      </w:tr>
      <w:tr w:rsidR="005E57E8">
        <w:tblPrEx>
          <w:tblBorders>
            <w:insideH w:val="nil"/>
          </w:tblBorders>
        </w:tblPrEx>
        <w:tc>
          <w:tcPr>
            <w:tcW w:w="9070" w:type="dxa"/>
            <w:gridSpan w:val="6"/>
            <w:tcBorders>
              <w:top w:val="nil"/>
            </w:tcBorders>
          </w:tcPr>
          <w:p w:rsidR="005E57E8" w:rsidRDefault="005E57E8">
            <w:pPr>
              <w:pStyle w:val="ConsPlusNormal"/>
              <w:jc w:val="both"/>
            </w:pPr>
            <w:r>
              <w:t xml:space="preserve">(п. 9 в ред. </w:t>
            </w:r>
            <w:hyperlink r:id="rId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120)</w:t>
            </w:r>
          </w:p>
        </w:tc>
      </w:tr>
    </w:tbl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jc w:val="right"/>
        <w:outlineLvl w:val="1"/>
      </w:pPr>
      <w:r>
        <w:t>Приложение N 2</w:t>
      </w:r>
    </w:p>
    <w:p w:rsidR="005E57E8" w:rsidRDefault="005E57E8">
      <w:pPr>
        <w:pStyle w:val="ConsPlusNormal"/>
        <w:jc w:val="right"/>
      </w:pPr>
      <w:r>
        <w:t>к методическим рекомендациям</w:t>
      </w:r>
    </w:p>
    <w:p w:rsidR="005E57E8" w:rsidRDefault="005E57E8">
      <w:pPr>
        <w:pStyle w:val="ConsPlusNormal"/>
        <w:jc w:val="right"/>
      </w:pPr>
      <w:r>
        <w:t>по определению потребности</w:t>
      </w:r>
    </w:p>
    <w:p w:rsidR="005E57E8" w:rsidRDefault="005E57E8">
      <w:pPr>
        <w:pStyle w:val="ConsPlusNormal"/>
        <w:jc w:val="right"/>
      </w:pPr>
      <w:r>
        <w:t>в наркотических средствах</w:t>
      </w:r>
    </w:p>
    <w:p w:rsidR="005E57E8" w:rsidRDefault="005E57E8">
      <w:pPr>
        <w:pStyle w:val="ConsPlusNormal"/>
        <w:jc w:val="right"/>
      </w:pPr>
      <w:r>
        <w:t>и психотропных веществах,</w:t>
      </w:r>
    </w:p>
    <w:p w:rsidR="005E57E8" w:rsidRDefault="005E57E8">
      <w:pPr>
        <w:pStyle w:val="ConsPlusNormal"/>
        <w:jc w:val="right"/>
      </w:pPr>
      <w:r>
        <w:t>предназначенных для медицинского</w:t>
      </w:r>
    </w:p>
    <w:p w:rsidR="005E57E8" w:rsidRDefault="005E57E8">
      <w:pPr>
        <w:pStyle w:val="ConsPlusNormal"/>
        <w:jc w:val="right"/>
      </w:pPr>
      <w:r>
        <w:t>применения, утвержденным приказом</w:t>
      </w:r>
    </w:p>
    <w:p w:rsidR="005E57E8" w:rsidRDefault="005E57E8">
      <w:pPr>
        <w:pStyle w:val="ConsPlusNormal"/>
        <w:jc w:val="right"/>
      </w:pPr>
      <w:r>
        <w:t>Министерства здравоохранения</w:t>
      </w:r>
    </w:p>
    <w:p w:rsidR="005E57E8" w:rsidRDefault="005E57E8">
      <w:pPr>
        <w:pStyle w:val="ConsPlusNormal"/>
        <w:jc w:val="right"/>
      </w:pPr>
      <w:r>
        <w:t>Российской Федерации</w:t>
      </w:r>
    </w:p>
    <w:p w:rsidR="005E57E8" w:rsidRDefault="005E57E8">
      <w:pPr>
        <w:pStyle w:val="ConsPlusNormal"/>
        <w:jc w:val="right"/>
      </w:pPr>
      <w:r>
        <w:t>от 16 ноября 2017 г. N 913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Title"/>
        <w:jc w:val="center"/>
      </w:pPr>
      <w:bookmarkStart w:id="6" w:name="P319"/>
      <w:bookmarkEnd w:id="6"/>
      <w:r>
        <w:t>РЕКОМЕНДУЕМЫЙ КОЭФФИЦИЕНТ</w:t>
      </w:r>
    </w:p>
    <w:p w:rsidR="005E57E8" w:rsidRDefault="005E57E8">
      <w:pPr>
        <w:pStyle w:val="ConsPlusTitle"/>
        <w:jc w:val="center"/>
      </w:pPr>
      <w:r>
        <w:t>РАСПРЕДЕЛЕНИЯ НАРКОТИЧЕСКИХ ЛЕКАРСТВЕННЫХ ПРЕПАРАТОВ</w:t>
      </w:r>
    </w:p>
    <w:p w:rsidR="005E57E8" w:rsidRDefault="005E57E8">
      <w:pPr>
        <w:pStyle w:val="ConsPlusTitle"/>
        <w:jc w:val="center"/>
      </w:pPr>
      <w:r>
        <w:t>ПО ЛЕКАРСТВЕННЫМ ФОРМАМ ДЛЯ ПАЦИЕНТОВ СО ЗЛОКАЧЕСТВЕННЫМИ</w:t>
      </w:r>
    </w:p>
    <w:p w:rsidR="005E57E8" w:rsidRDefault="005E57E8">
      <w:pPr>
        <w:pStyle w:val="ConsPlusTitle"/>
        <w:jc w:val="center"/>
      </w:pPr>
      <w:r>
        <w:t>НОВООБРАЗОВАНИЯМИ (ЗНО), ТЕРМИНАЛЬНОЙ СТАДИЕЙ ВИЧ-ИНФЕКЦИИ</w:t>
      </w:r>
    </w:p>
    <w:p w:rsidR="005E57E8" w:rsidRDefault="005E57E8">
      <w:pPr>
        <w:pStyle w:val="ConsPlusTitle"/>
        <w:jc w:val="center"/>
      </w:pPr>
      <w:r>
        <w:t>(СПИД), ИНЫМИ НЕИЗЛЕЧИМЫМИ ПРОГРЕССИРУЮЩИМИ ЗАБОЛЕВАНИЯМИ</w:t>
      </w:r>
    </w:p>
    <w:p w:rsidR="005E57E8" w:rsidRDefault="005E57E8">
      <w:pPr>
        <w:pStyle w:val="ConsPlusTitle"/>
        <w:jc w:val="center"/>
      </w:pPr>
      <w:r>
        <w:t>(ИНПЗ) ПРИ ОКАЗАНИИ МЕДИЦИНСКОЙ ПОМОЩИ</w:t>
      </w:r>
    </w:p>
    <w:p w:rsidR="005E57E8" w:rsidRDefault="005E57E8">
      <w:pPr>
        <w:pStyle w:val="ConsPlusTitle"/>
        <w:jc w:val="center"/>
      </w:pPr>
      <w:r>
        <w:t xml:space="preserve">В АМБУЛАТОРНЫХ УСЛОВИЯХ </w:t>
      </w:r>
      <w:hyperlink w:anchor="P352" w:history="1">
        <w:r>
          <w:rPr>
            <w:color w:val="0000FF"/>
          </w:rPr>
          <w:t>&lt;*&gt;</w:t>
        </w:r>
      </w:hyperlink>
    </w:p>
    <w:p w:rsidR="005E57E8" w:rsidRDefault="005E57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324"/>
        <w:gridCol w:w="737"/>
        <w:gridCol w:w="1493"/>
        <w:gridCol w:w="1928"/>
      </w:tblGrid>
      <w:tr w:rsidR="005E57E8">
        <w:tc>
          <w:tcPr>
            <w:tcW w:w="4932" w:type="dxa"/>
            <w:gridSpan w:val="2"/>
            <w:vMerge w:val="restart"/>
          </w:tcPr>
          <w:p w:rsidR="005E57E8" w:rsidRDefault="005E57E8">
            <w:pPr>
              <w:pStyle w:val="ConsPlusNormal"/>
              <w:jc w:val="center"/>
            </w:pPr>
            <w:r>
              <w:t>Лекарственная форма наркотического лекарственного препарата</w:t>
            </w:r>
          </w:p>
        </w:tc>
        <w:tc>
          <w:tcPr>
            <w:tcW w:w="4158" w:type="dxa"/>
            <w:gridSpan w:val="3"/>
          </w:tcPr>
          <w:p w:rsidR="005E57E8" w:rsidRDefault="005E57E8">
            <w:pPr>
              <w:pStyle w:val="ConsPlusNormal"/>
              <w:jc w:val="center"/>
            </w:pPr>
            <w:r>
              <w:t>Рекомендуемый коэффициент распределения</w:t>
            </w:r>
          </w:p>
        </w:tc>
      </w:tr>
      <w:tr w:rsidR="005E57E8">
        <w:tc>
          <w:tcPr>
            <w:tcW w:w="4932" w:type="dxa"/>
            <w:gridSpan w:val="2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737" w:type="dxa"/>
          </w:tcPr>
          <w:p w:rsidR="005E57E8" w:rsidRDefault="005E57E8">
            <w:pPr>
              <w:pStyle w:val="ConsPlusNormal"/>
              <w:jc w:val="center"/>
            </w:pPr>
            <w:r>
              <w:t>ЗНО</w:t>
            </w:r>
          </w:p>
        </w:tc>
        <w:tc>
          <w:tcPr>
            <w:tcW w:w="1493" w:type="dxa"/>
          </w:tcPr>
          <w:p w:rsidR="005E57E8" w:rsidRDefault="005E57E8">
            <w:pPr>
              <w:pStyle w:val="ConsPlusNormal"/>
              <w:jc w:val="center"/>
            </w:pPr>
            <w:r>
              <w:t>Терминальная стадия ВИЧ-</w:t>
            </w:r>
            <w:r>
              <w:lastRenderedPageBreak/>
              <w:t>инфекции (СПИД)</w:t>
            </w:r>
          </w:p>
        </w:tc>
        <w:tc>
          <w:tcPr>
            <w:tcW w:w="1928" w:type="dxa"/>
          </w:tcPr>
          <w:p w:rsidR="005E57E8" w:rsidRDefault="005E57E8">
            <w:pPr>
              <w:pStyle w:val="ConsPlusNormal"/>
              <w:jc w:val="center"/>
            </w:pPr>
            <w:r>
              <w:lastRenderedPageBreak/>
              <w:t xml:space="preserve">Иные неизлечимые </w:t>
            </w:r>
            <w:r>
              <w:lastRenderedPageBreak/>
              <w:t>прогрессирующие заболевания (ИНПЗ)</w:t>
            </w:r>
          </w:p>
        </w:tc>
      </w:tr>
      <w:tr w:rsidR="005E57E8">
        <w:tc>
          <w:tcPr>
            <w:tcW w:w="2608" w:type="dxa"/>
            <w:vMerge w:val="restart"/>
          </w:tcPr>
          <w:p w:rsidR="005E57E8" w:rsidRDefault="005E57E8">
            <w:pPr>
              <w:pStyle w:val="ConsPlusNormal"/>
            </w:pPr>
            <w:r>
              <w:lastRenderedPageBreak/>
              <w:t>Требуется применение наркотических лекарственных препаратов короткого действия</w:t>
            </w:r>
          </w:p>
        </w:tc>
        <w:tc>
          <w:tcPr>
            <w:tcW w:w="2324" w:type="dxa"/>
          </w:tcPr>
          <w:p w:rsidR="005E57E8" w:rsidRDefault="005E57E8">
            <w:pPr>
              <w:pStyle w:val="ConsPlusNormal"/>
            </w:pPr>
            <w:r>
              <w:t>Инвазивные формы</w:t>
            </w:r>
          </w:p>
        </w:tc>
        <w:tc>
          <w:tcPr>
            <w:tcW w:w="73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10%</w:t>
            </w:r>
          </w:p>
        </w:tc>
        <w:tc>
          <w:tcPr>
            <w:tcW w:w="1493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5%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1%</w:t>
            </w:r>
          </w:p>
        </w:tc>
      </w:tr>
      <w:tr w:rsidR="005E57E8">
        <w:tc>
          <w:tcPr>
            <w:tcW w:w="2608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324" w:type="dxa"/>
          </w:tcPr>
          <w:p w:rsidR="005E57E8" w:rsidRDefault="005E57E8">
            <w:pPr>
              <w:pStyle w:val="ConsPlusNormal"/>
            </w:pPr>
            <w:proofErr w:type="spellStart"/>
            <w:r>
              <w:t>Неинвазивные</w:t>
            </w:r>
            <w:proofErr w:type="spellEnd"/>
            <w:r>
              <w:t xml:space="preserve"> формы</w:t>
            </w:r>
          </w:p>
        </w:tc>
        <w:tc>
          <w:tcPr>
            <w:tcW w:w="73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10%</w:t>
            </w:r>
          </w:p>
        </w:tc>
        <w:tc>
          <w:tcPr>
            <w:tcW w:w="1493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5%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1%</w:t>
            </w:r>
          </w:p>
        </w:tc>
      </w:tr>
      <w:tr w:rsidR="005E57E8">
        <w:tc>
          <w:tcPr>
            <w:tcW w:w="2608" w:type="dxa"/>
            <w:vMerge w:val="restart"/>
          </w:tcPr>
          <w:p w:rsidR="005E57E8" w:rsidRDefault="005E57E8">
            <w:pPr>
              <w:pStyle w:val="ConsPlusNormal"/>
            </w:pPr>
            <w:r>
              <w:t xml:space="preserve">Требуется применение </w:t>
            </w:r>
            <w:proofErr w:type="spellStart"/>
            <w:r>
              <w:t>неинвазивных</w:t>
            </w:r>
            <w:proofErr w:type="spellEnd"/>
            <w:r>
              <w:t xml:space="preserve"> пролонгированных форм наркотических лекарственных препаратов</w:t>
            </w:r>
          </w:p>
        </w:tc>
        <w:tc>
          <w:tcPr>
            <w:tcW w:w="2324" w:type="dxa"/>
          </w:tcPr>
          <w:p w:rsidR="005E57E8" w:rsidRDefault="005E57E8">
            <w:pPr>
              <w:pStyle w:val="ConsPlusNormal"/>
            </w:pPr>
            <w:proofErr w:type="spellStart"/>
            <w:r>
              <w:t>Трансдермальные</w:t>
            </w:r>
            <w:proofErr w:type="spellEnd"/>
            <w:r>
              <w:t xml:space="preserve"> терапевтические системы (ТТС)</w:t>
            </w:r>
          </w:p>
        </w:tc>
        <w:tc>
          <w:tcPr>
            <w:tcW w:w="73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20%</w:t>
            </w:r>
          </w:p>
        </w:tc>
        <w:tc>
          <w:tcPr>
            <w:tcW w:w="1493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15%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5%</w:t>
            </w:r>
          </w:p>
        </w:tc>
      </w:tr>
      <w:tr w:rsidR="005E57E8">
        <w:tc>
          <w:tcPr>
            <w:tcW w:w="2608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2324" w:type="dxa"/>
          </w:tcPr>
          <w:p w:rsidR="005E57E8" w:rsidRDefault="005E57E8">
            <w:pPr>
              <w:pStyle w:val="ConsPlusNormal"/>
            </w:pPr>
            <w:r>
              <w:t>Пероральные формы</w:t>
            </w:r>
          </w:p>
        </w:tc>
        <w:tc>
          <w:tcPr>
            <w:tcW w:w="73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40%</w:t>
            </w:r>
          </w:p>
        </w:tc>
        <w:tc>
          <w:tcPr>
            <w:tcW w:w="1493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25%</w:t>
            </w:r>
          </w:p>
        </w:tc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3%</w:t>
            </w:r>
          </w:p>
        </w:tc>
      </w:tr>
    </w:tbl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ind w:firstLine="540"/>
        <w:jc w:val="both"/>
      </w:pPr>
      <w:r>
        <w:t>--------------------------------</w:t>
      </w:r>
    </w:p>
    <w:p w:rsidR="005E57E8" w:rsidRDefault="005E57E8">
      <w:pPr>
        <w:pStyle w:val="ConsPlusNormal"/>
        <w:spacing w:before="220"/>
        <w:ind w:firstLine="540"/>
        <w:jc w:val="both"/>
      </w:pPr>
      <w:bookmarkStart w:id="7" w:name="P352"/>
      <w:bookmarkEnd w:id="7"/>
      <w:r>
        <w:t>&lt;*&gt; Расчет рекомендуется осуществлять исходя из числа пациентов, умерших от злокачественных новообразований (ЗНО), в терминальной стадии ВИЧ-инфекции (на стадии СПИДа), иных неизлечимых прогрессирующих заболеваний (ИНПЗ) за предшествующий год, принятых за 100%.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jc w:val="right"/>
        <w:outlineLvl w:val="1"/>
      </w:pPr>
      <w:r>
        <w:t>Приложение N 3</w:t>
      </w:r>
    </w:p>
    <w:p w:rsidR="005E57E8" w:rsidRDefault="005E57E8">
      <w:pPr>
        <w:pStyle w:val="ConsPlusNormal"/>
        <w:jc w:val="right"/>
      </w:pPr>
      <w:r>
        <w:t>к методическим рекомендациям</w:t>
      </w:r>
    </w:p>
    <w:p w:rsidR="005E57E8" w:rsidRDefault="005E57E8">
      <w:pPr>
        <w:pStyle w:val="ConsPlusNormal"/>
        <w:jc w:val="right"/>
      </w:pPr>
      <w:r>
        <w:t>по определению потребности</w:t>
      </w:r>
    </w:p>
    <w:p w:rsidR="005E57E8" w:rsidRDefault="005E57E8">
      <w:pPr>
        <w:pStyle w:val="ConsPlusNormal"/>
        <w:jc w:val="right"/>
      </w:pPr>
      <w:r>
        <w:t>в наркотических средствах</w:t>
      </w:r>
    </w:p>
    <w:p w:rsidR="005E57E8" w:rsidRDefault="005E57E8">
      <w:pPr>
        <w:pStyle w:val="ConsPlusNormal"/>
        <w:jc w:val="right"/>
      </w:pPr>
      <w:r>
        <w:t>и психотропных веществах,</w:t>
      </w:r>
    </w:p>
    <w:p w:rsidR="005E57E8" w:rsidRDefault="005E57E8">
      <w:pPr>
        <w:pStyle w:val="ConsPlusNormal"/>
        <w:jc w:val="right"/>
      </w:pPr>
      <w:r>
        <w:t>предназначенных для медицинского</w:t>
      </w:r>
    </w:p>
    <w:p w:rsidR="005E57E8" w:rsidRDefault="005E57E8">
      <w:pPr>
        <w:pStyle w:val="ConsPlusNormal"/>
        <w:jc w:val="right"/>
      </w:pPr>
      <w:r>
        <w:t>применения, утвержденным приказом</w:t>
      </w:r>
    </w:p>
    <w:p w:rsidR="005E57E8" w:rsidRDefault="005E57E8">
      <w:pPr>
        <w:pStyle w:val="ConsPlusNormal"/>
        <w:jc w:val="right"/>
      </w:pPr>
      <w:r>
        <w:t>Министерства здравоохранения</w:t>
      </w:r>
    </w:p>
    <w:p w:rsidR="005E57E8" w:rsidRDefault="005E57E8">
      <w:pPr>
        <w:pStyle w:val="ConsPlusNormal"/>
        <w:jc w:val="right"/>
      </w:pPr>
      <w:r>
        <w:t>Российской Федерации</w:t>
      </w:r>
    </w:p>
    <w:p w:rsidR="005E57E8" w:rsidRDefault="005E57E8">
      <w:pPr>
        <w:pStyle w:val="ConsPlusNormal"/>
        <w:jc w:val="right"/>
      </w:pPr>
      <w:r>
        <w:t>от 16 ноября 2017 г. N 913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Title"/>
        <w:jc w:val="center"/>
      </w:pPr>
      <w:bookmarkStart w:id="8" w:name="P369"/>
      <w:bookmarkEnd w:id="8"/>
      <w:r>
        <w:t>РЕКОМЕНДУЕМЫЙ КОЭФФИЦИЕНТ</w:t>
      </w:r>
    </w:p>
    <w:p w:rsidR="005E57E8" w:rsidRDefault="005E57E8">
      <w:pPr>
        <w:pStyle w:val="ConsPlusTitle"/>
        <w:jc w:val="center"/>
      </w:pPr>
      <w:r>
        <w:t>РАСПРЕДЕЛЕНИЯ НАРКОТИЧЕСКИХ ЛЕКАРСТВЕННЫХ ПРЕПАРАТОВ,</w:t>
      </w:r>
    </w:p>
    <w:p w:rsidR="005E57E8" w:rsidRDefault="005E57E8">
      <w:pPr>
        <w:pStyle w:val="ConsPlusTitle"/>
        <w:jc w:val="center"/>
      </w:pPr>
      <w:r>
        <w:t>ПРИМЕНЯЕМЫХ ДЛЯ ТЕРАПИИ УМЕРЕННОЙ И СИЛЬНОЙ БОЛИ</w:t>
      </w:r>
    </w:p>
    <w:p w:rsidR="005E57E8" w:rsidRDefault="005E57E8">
      <w:pPr>
        <w:pStyle w:val="ConsPlusTitle"/>
        <w:jc w:val="center"/>
      </w:pPr>
      <w:r>
        <w:t>В СООТВЕТСТВИИ С РЕКОМЕНДАЦИЯМИ ВСЕМИРНОЙ ОРГАНИЗАЦИИ</w:t>
      </w:r>
    </w:p>
    <w:p w:rsidR="005E57E8" w:rsidRDefault="005E57E8">
      <w:pPr>
        <w:pStyle w:val="ConsPlusTitle"/>
        <w:jc w:val="center"/>
      </w:pPr>
      <w:r>
        <w:t>ЗДРАВООХРАНЕНИЯ, ПО МЕЖДУНАРОДНЫМ НЕПАТЕНТОВАННЫМ</w:t>
      </w:r>
    </w:p>
    <w:p w:rsidR="005E57E8" w:rsidRDefault="005E57E8">
      <w:pPr>
        <w:pStyle w:val="ConsPlusTitle"/>
        <w:jc w:val="center"/>
      </w:pPr>
      <w:r>
        <w:t>НАИМЕНОВАНИЯМ ДЛЯ ПАЦИЕНТОВ СО ЗЛОКАЧЕСТВЕННЫМИ</w:t>
      </w:r>
    </w:p>
    <w:p w:rsidR="005E57E8" w:rsidRDefault="005E57E8">
      <w:pPr>
        <w:pStyle w:val="ConsPlusTitle"/>
        <w:jc w:val="center"/>
      </w:pPr>
      <w:r>
        <w:t>НОВООБРАЗОВАНИЯМИ (ЗНО), ТЕРМИНАЛЬНОЙ СТАДИЕЙ ВИЧ-ИНФЕКЦИИ</w:t>
      </w:r>
    </w:p>
    <w:p w:rsidR="005E57E8" w:rsidRDefault="005E57E8">
      <w:pPr>
        <w:pStyle w:val="ConsPlusTitle"/>
        <w:jc w:val="center"/>
      </w:pPr>
      <w:r>
        <w:t>(СПИД), ИНЫМИ НЕИЗЛЕЧИМЫМИ ПРОГРЕССИРУЮЩИМИ ЗАБОЛЕВАНИЯМИ</w:t>
      </w:r>
    </w:p>
    <w:p w:rsidR="005E57E8" w:rsidRDefault="005E57E8">
      <w:pPr>
        <w:pStyle w:val="ConsPlusTitle"/>
        <w:jc w:val="center"/>
      </w:pPr>
      <w:r>
        <w:t xml:space="preserve">(ИНПЗ) </w:t>
      </w:r>
      <w:hyperlink w:anchor="P577" w:history="1">
        <w:r>
          <w:rPr>
            <w:color w:val="0000FF"/>
          </w:rPr>
          <w:t>&lt;*&gt;</w:t>
        </w:r>
      </w:hyperlink>
      <w:r>
        <w:t xml:space="preserve"> ПРИ ОКАЗАНИИ МЕДИЦИНСКОЙ ПОМОЩИ</w:t>
      </w:r>
    </w:p>
    <w:p w:rsidR="005E57E8" w:rsidRDefault="005E57E8">
      <w:pPr>
        <w:pStyle w:val="ConsPlusTitle"/>
        <w:jc w:val="center"/>
      </w:pPr>
      <w:r>
        <w:t>В АМБУЛАТОРНЫХ УСЛОВИЯХ</w:t>
      </w:r>
    </w:p>
    <w:p w:rsidR="005E57E8" w:rsidRDefault="005E57E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E57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57E8" w:rsidRDefault="005E57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57E8" w:rsidRDefault="005E57E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7E8" w:rsidRDefault="005E57E8">
            <w:pPr>
              <w:spacing w:after="1" w:line="0" w:lineRule="atLeast"/>
            </w:pPr>
          </w:p>
        </w:tc>
      </w:tr>
    </w:tbl>
    <w:p w:rsidR="005E57E8" w:rsidRDefault="005E57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01"/>
        <w:gridCol w:w="1134"/>
        <w:gridCol w:w="964"/>
        <w:gridCol w:w="1077"/>
        <w:gridCol w:w="1109"/>
        <w:gridCol w:w="1531"/>
      </w:tblGrid>
      <w:tr w:rsidR="005E57E8">
        <w:tc>
          <w:tcPr>
            <w:tcW w:w="1928" w:type="dxa"/>
            <w:vMerge w:val="restart"/>
          </w:tcPr>
          <w:p w:rsidR="005E57E8" w:rsidRDefault="005E57E8">
            <w:pPr>
              <w:pStyle w:val="ConsPlusNormal"/>
              <w:jc w:val="center"/>
            </w:pPr>
            <w:r>
              <w:lastRenderedPageBreak/>
              <w:t>Международное непатентованное наименование наркотического лекарственного препарата</w:t>
            </w:r>
          </w:p>
        </w:tc>
        <w:tc>
          <w:tcPr>
            <w:tcW w:w="1301" w:type="dxa"/>
            <w:vMerge w:val="restart"/>
          </w:tcPr>
          <w:p w:rsidR="005E57E8" w:rsidRDefault="005E57E8">
            <w:pPr>
              <w:pStyle w:val="ConsPlusNormal"/>
              <w:jc w:val="center"/>
            </w:pPr>
            <w:r>
              <w:t>Лекарственная форма</w:t>
            </w:r>
          </w:p>
        </w:tc>
        <w:tc>
          <w:tcPr>
            <w:tcW w:w="1134" w:type="dxa"/>
            <w:vMerge w:val="restart"/>
          </w:tcPr>
          <w:p w:rsidR="005E57E8" w:rsidRDefault="005E57E8">
            <w:pPr>
              <w:pStyle w:val="ConsPlusNormal"/>
              <w:jc w:val="center"/>
            </w:pPr>
            <w:r>
              <w:t>Дозировка</w:t>
            </w:r>
          </w:p>
        </w:tc>
        <w:tc>
          <w:tcPr>
            <w:tcW w:w="964" w:type="dxa"/>
            <w:vMerge w:val="restart"/>
          </w:tcPr>
          <w:p w:rsidR="005E57E8" w:rsidRDefault="005E57E8">
            <w:pPr>
              <w:pStyle w:val="ConsPlusNormal"/>
              <w:jc w:val="center"/>
            </w:pPr>
            <w:r>
              <w:t>Количество в потребительской упаковке</w:t>
            </w:r>
          </w:p>
        </w:tc>
        <w:tc>
          <w:tcPr>
            <w:tcW w:w="3717" w:type="dxa"/>
            <w:gridSpan w:val="3"/>
          </w:tcPr>
          <w:p w:rsidR="005E57E8" w:rsidRDefault="005E57E8">
            <w:pPr>
              <w:pStyle w:val="ConsPlusNormal"/>
              <w:jc w:val="center"/>
            </w:pPr>
            <w:r>
              <w:t>Рекомендуемый коэффициент распределения</w:t>
            </w:r>
          </w:p>
        </w:tc>
      </w:tr>
      <w:tr w:rsidR="005E57E8">
        <w:tc>
          <w:tcPr>
            <w:tcW w:w="1928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30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964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077" w:type="dxa"/>
          </w:tcPr>
          <w:p w:rsidR="005E57E8" w:rsidRDefault="005E57E8">
            <w:pPr>
              <w:pStyle w:val="ConsPlusNormal"/>
              <w:jc w:val="center"/>
            </w:pPr>
            <w:r>
              <w:t>Злокачественные новообразования (ЗНО)</w:t>
            </w:r>
          </w:p>
        </w:tc>
        <w:tc>
          <w:tcPr>
            <w:tcW w:w="1109" w:type="dxa"/>
          </w:tcPr>
          <w:p w:rsidR="005E57E8" w:rsidRDefault="005E57E8">
            <w:pPr>
              <w:pStyle w:val="ConsPlusNormal"/>
              <w:jc w:val="center"/>
            </w:pPr>
            <w:r>
              <w:t>Терминальная стадия ВИЧ-инфекции (СПИД)</w:t>
            </w:r>
          </w:p>
        </w:tc>
        <w:tc>
          <w:tcPr>
            <w:tcW w:w="1531" w:type="dxa"/>
          </w:tcPr>
          <w:p w:rsidR="005E57E8" w:rsidRDefault="005E57E8">
            <w:pPr>
              <w:pStyle w:val="ConsPlusNormal"/>
              <w:jc w:val="center"/>
            </w:pPr>
            <w:r>
              <w:t xml:space="preserve">Иные неизлечимые прогрессирующие заболевания (ИНПЗ) </w:t>
            </w:r>
            <w:hyperlink w:anchor="P57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E57E8">
        <w:tc>
          <w:tcPr>
            <w:tcW w:w="1928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30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964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3717" w:type="dxa"/>
            <w:gridSpan w:val="3"/>
          </w:tcPr>
          <w:p w:rsidR="005E57E8" w:rsidRDefault="005E57E8">
            <w:pPr>
              <w:pStyle w:val="ConsPlusNormal"/>
              <w:jc w:val="center"/>
            </w:pPr>
            <w:r>
              <w:t>Не требуется наркотический лекарственный препарат</w:t>
            </w:r>
          </w:p>
        </w:tc>
      </w:tr>
      <w:tr w:rsidR="005E57E8">
        <w:tc>
          <w:tcPr>
            <w:tcW w:w="1928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30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964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077" w:type="dxa"/>
          </w:tcPr>
          <w:p w:rsidR="005E57E8" w:rsidRDefault="005E57E8">
            <w:pPr>
              <w:pStyle w:val="ConsPlusNormal"/>
              <w:jc w:val="center"/>
            </w:pPr>
            <w:r>
              <w:t>20%</w:t>
            </w:r>
          </w:p>
        </w:tc>
        <w:tc>
          <w:tcPr>
            <w:tcW w:w="1109" w:type="dxa"/>
          </w:tcPr>
          <w:p w:rsidR="005E57E8" w:rsidRDefault="005E57E8">
            <w:pPr>
              <w:pStyle w:val="ConsPlusNormal"/>
              <w:jc w:val="center"/>
            </w:pPr>
            <w:r>
              <w:t>50%</w:t>
            </w:r>
          </w:p>
        </w:tc>
        <w:tc>
          <w:tcPr>
            <w:tcW w:w="1531" w:type="dxa"/>
          </w:tcPr>
          <w:p w:rsidR="005E57E8" w:rsidRDefault="005E57E8">
            <w:pPr>
              <w:pStyle w:val="ConsPlusNormal"/>
              <w:jc w:val="center"/>
            </w:pPr>
            <w:r>
              <w:t>90%</w:t>
            </w:r>
          </w:p>
        </w:tc>
      </w:tr>
      <w:tr w:rsidR="005E57E8">
        <w:tc>
          <w:tcPr>
            <w:tcW w:w="9044" w:type="dxa"/>
            <w:gridSpan w:val="7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1. Наркотические лекарственные препараты короткого действия, в том числе:</w:t>
            </w:r>
          </w:p>
        </w:tc>
      </w:tr>
      <w:tr w:rsidR="005E57E8">
        <w:tc>
          <w:tcPr>
            <w:tcW w:w="5327" w:type="dxa"/>
            <w:gridSpan w:val="4"/>
            <w:vAlign w:val="center"/>
          </w:tcPr>
          <w:p w:rsidR="005E57E8" w:rsidRDefault="005E57E8">
            <w:pPr>
              <w:pStyle w:val="ConsPlusNormal"/>
            </w:pPr>
            <w:r>
              <w:t>1.1. Инвазивные наркотические лекарственные препараты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8%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1%</w:t>
            </w:r>
          </w:p>
        </w:tc>
      </w:tr>
      <w:tr w:rsidR="005E57E8"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130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раствор для инъекций</w:t>
            </w: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 мг/мл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0,5%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0,1%</w:t>
            </w:r>
          </w:p>
        </w:tc>
      </w:tr>
      <w:tr w:rsidR="005E57E8"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 xml:space="preserve">Кодеин + Морфин + </w:t>
            </w:r>
            <w:proofErr w:type="spellStart"/>
            <w:r>
              <w:t>Носкапин</w:t>
            </w:r>
            <w:proofErr w:type="spellEnd"/>
            <w:r>
              <w:t xml:space="preserve"> + Папаверин + </w:t>
            </w:r>
            <w:proofErr w:type="spellStart"/>
            <w:r>
              <w:t>Тебаин</w:t>
            </w:r>
            <w:proofErr w:type="spellEnd"/>
          </w:p>
        </w:tc>
        <w:tc>
          <w:tcPr>
            <w:tcW w:w="130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раствор для подкожного введения</w:t>
            </w: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1,44 + 11,5 + 5,4 + 0,72 + 0,1 мг/мл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0,5%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0,1%</w:t>
            </w:r>
          </w:p>
        </w:tc>
      </w:tr>
      <w:tr w:rsidR="005E57E8"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130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раствор для инъекций</w:t>
            </w: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10 мг/мл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6%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4%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0,8%</w:t>
            </w:r>
          </w:p>
        </w:tc>
      </w:tr>
      <w:tr w:rsidR="005E57E8">
        <w:tc>
          <w:tcPr>
            <w:tcW w:w="5327" w:type="dxa"/>
            <w:gridSpan w:val="4"/>
            <w:vAlign w:val="center"/>
          </w:tcPr>
          <w:p w:rsidR="005E57E8" w:rsidRDefault="005E57E8">
            <w:pPr>
              <w:pStyle w:val="ConsPlusNormal"/>
            </w:pPr>
            <w:r>
              <w:t xml:space="preserve">1.2. </w:t>
            </w:r>
            <w:proofErr w:type="spellStart"/>
            <w:r>
              <w:t>Неинвазивные</w:t>
            </w:r>
            <w:proofErr w:type="spellEnd"/>
            <w:r>
              <w:t xml:space="preserve"> наркотические лекарственные препараты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17%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10%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4%</w:t>
            </w:r>
          </w:p>
        </w:tc>
      </w:tr>
      <w:tr w:rsidR="005E57E8"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proofErr w:type="spellStart"/>
            <w:r>
              <w:t>Пропионил-фенилэтокси-этилпиперидин</w:t>
            </w:r>
            <w:proofErr w:type="spellEnd"/>
          </w:p>
        </w:tc>
        <w:tc>
          <w:tcPr>
            <w:tcW w:w="130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таблетки защечные</w:t>
            </w: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 мг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0,5%</w:t>
            </w:r>
          </w:p>
        </w:tc>
      </w:tr>
      <w:tr w:rsidR="005E57E8"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proofErr w:type="spellStart"/>
            <w:r>
              <w:t>Бупренорфин</w:t>
            </w:r>
            <w:proofErr w:type="spellEnd"/>
            <w:r>
              <w:t xml:space="preserve"> + </w:t>
            </w:r>
            <w:proofErr w:type="spellStart"/>
            <w:r>
              <w:t>Налоксон</w:t>
            </w:r>
            <w:proofErr w:type="spellEnd"/>
          </w:p>
        </w:tc>
        <w:tc>
          <w:tcPr>
            <w:tcW w:w="130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таблетки подъязычные</w:t>
            </w: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0,2 мг + 0,2 мг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0,5%</w:t>
            </w:r>
          </w:p>
        </w:tc>
      </w:tr>
      <w:tr w:rsidR="005E57E8">
        <w:tc>
          <w:tcPr>
            <w:tcW w:w="1928" w:type="dxa"/>
            <w:vAlign w:val="center"/>
          </w:tcPr>
          <w:p w:rsidR="005E57E8" w:rsidRDefault="005E57E8">
            <w:pPr>
              <w:pStyle w:val="ConsPlusNormal"/>
              <w:jc w:val="center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130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таблетки</w:t>
            </w: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25 мг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0,5%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0,5%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0,1%</w:t>
            </w:r>
          </w:p>
        </w:tc>
      </w:tr>
      <w:tr w:rsidR="005E57E8">
        <w:tc>
          <w:tcPr>
            <w:tcW w:w="1928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1301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таблетки</w:t>
            </w: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 мг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0,5%</w:t>
            </w:r>
          </w:p>
        </w:tc>
      </w:tr>
      <w:tr w:rsidR="005E57E8">
        <w:tc>
          <w:tcPr>
            <w:tcW w:w="1928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30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10 мг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3,5%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1,5%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1%</w:t>
            </w:r>
          </w:p>
        </w:tc>
      </w:tr>
      <w:tr w:rsidR="005E57E8">
        <w:tc>
          <w:tcPr>
            <w:tcW w:w="1928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301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раствор для приема внутрь</w:t>
            </w: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 мг/мл 5,0 мл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0,5%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0,25%</w:t>
            </w:r>
          </w:p>
        </w:tc>
      </w:tr>
      <w:tr w:rsidR="005E57E8">
        <w:tc>
          <w:tcPr>
            <w:tcW w:w="1928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30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6 мг/мл 5,0 мл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3%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1,5%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0,5%</w:t>
            </w:r>
          </w:p>
        </w:tc>
      </w:tr>
      <w:tr w:rsidR="005E57E8">
        <w:tc>
          <w:tcPr>
            <w:tcW w:w="1928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30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 мг/мл 5,0 мл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0,5%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0,25%</w:t>
            </w:r>
          </w:p>
        </w:tc>
      </w:tr>
      <w:tr w:rsidR="005E57E8">
        <w:tc>
          <w:tcPr>
            <w:tcW w:w="1928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proofErr w:type="spellStart"/>
            <w:r>
              <w:lastRenderedPageBreak/>
              <w:t>Фентанил</w:t>
            </w:r>
            <w:proofErr w:type="spellEnd"/>
          </w:p>
        </w:tc>
        <w:tc>
          <w:tcPr>
            <w:tcW w:w="1301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спрей назальный</w:t>
            </w: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50 мкг/доза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0,5%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0,5%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0,1%</w:t>
            </w:r>
          </w:p>
        </w:tc>
      </w:tr>
      <w:tr w:rsidR="005E57E8">
        <w:tc>
          <w:tcPr>
            <w:tcW w:w="1928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30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100 мкг/доза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1,5%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0,2%</w:t>
            </w:r>
          </w:p>
        </w:tc>
      </w:tr>
      <w:tr w:rsidR="005E57E8">
        <w:tc>
          <w:tcPr>
            <w:tcW w:w="1928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30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200 мкг/доза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1,5%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0,5%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0,1%</w:t>
            </w:r>
          </w:p>
        </w:tc>
      </w:tr>
      <w:tr w:rsidR="005E57E8">
        <w:tc>
          <w:tcPr>
            <w:tcW w:w="9044" w:type="dxa"/>
            <w:gridSpan w:val="7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2. Наркотические лекарственные препараты пролонгированного действия</w:t>
            </w:r>
          </w:p>
        </w:tc>
      </w:tr>
      <w:tr w:rsidR="005E57E8">
        <w:tc>
          <w:tcPr>
            <w:tcW w:w="5327" w:type="dxa"/>
            <w:gridSpan w:val="4"/>
            <w:vAlign w:val="center"/>
          </w:tcPr>
          <w:p w:rsidR="005E57E8" w:rsidRDefault="005E57E8">
            <w:pPr>
              <w:pStyle w:val="ConsPlusNormal"/>
            </w:pPr>
            <w:r>
              <w:t>2.1. Пероральные наркотические лекарственные препараты пролонгированного действия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35%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3%</w:t>
            </w:r>
          </w:p>
        </w:tc>
      </w:tr>
      <w:tr w:rsidR="005E57E8">
        <w:tc>
          <w:tcPr>
            <w:tcW w:w="1928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proofErr w:type="spellStart"/>
            <w:r>
              <w:t>Налоксон</w:t>
            </w:r>
            <w:proofErr w:type="spellEnd"/>
            <w:r>
              <w:t xml:space="preserve"> + </w:t>
            </w:r>
            <w:proofErr w:type="spellStart"/>
            <w:r>
              <w:t>Оксикодон</w:t>
            </w:r>
            <w:proofErr w:type="spellEnd"/>
          </w:p>
        </w:tc>
        <w:tc>
          <w:tcPr>
            <w:tcW w:w="1301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таблетки с пролонгированным высвобождением</w:t>
            </w: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2,5 мг + 5 мг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1,5%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0,5%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0,5%</w:t>
            </w:r>
          </w:p>
        </w:tc>
      </w:tr>
      <w:tr w:rsidR="005E57E8">
        <w:tc>
          <w:tcPr>
            <w:tcW w:w="1928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30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 мг + 10 мг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4%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0,5%</w:t>
            </w:r>
          </w:p>
        </w:tc>
      </w:tr>
      <w:tr w:rsidR="005E57E8">
        <w:tc>
          <w:tcPr>
            <w:tcW w:w="1928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30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10 мг + 20 мг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7%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</w:pPr>
          </w:p>
        </w:tc>
      </w:tr>
      <w:tr w:rsidR="005E57E8">
        <w:tc>
          <w:tcPr>
            <w:tcW w:w="1928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30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 мг + 40 мг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4,5%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</w:pPr>
          </w:p>
        </w:tc>
      </w:tr>
      <w:tr w:rsidR="005E57E8">
        <w:tc>
          <w:tcPr>
            <w:tcW w:w="1928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1301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капсулы, таблетки с пролонгированным высвобождением</w:t>
            </w: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10 мг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2,5%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0,5%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1,5%</w:t>
            </w:r>
          </w:p>
        </w:tc>
      </w:tr>
      <w:tr w:rsidR="005E57E8">
        <w:tc>
          <w:tcPr>
            <w:tcW w:w="1928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30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30 мг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7,5%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4%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0,5%</w:t>
            </w:r>
          </w:p>
        </w:tc>
      </w:tr>
      <w:tr w:rsidR="005E57E8">
        <w:tc>
          <w:tcPr>
            <w:tcW w:w="1928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30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60 мг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5,5%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3%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</w:pPr>
          </w:p>
        </w:tc>
      </w:tr>
      <w:tr w:rsidR="005E57E8">
        <w:tc>
          <w:tcPr>
            <w:tcW w:w="1928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30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100 мг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2,5%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</w:pPr>
          </w:p>
        </w:tc>
      </w:tr>
      <w:tr w:rsidR="005E57E8">
        <w:tc>
          <w:tcPr>
            <w:tcW w:w="5327" w:type="dxa"/>
            <w:gridSpan w:val="4"/>
            <w:vAlign w:val="center"/>
          </w:tcPr>
          <w:p w:rsidR="005E57E8" w:rsidRDefault="005E57E8">
            <w:pPr>
              <w:pStyle w:val="ConsPlusNormal"/>
            </w:pPr>
            <w:r>
              <w:t xml:space="preserve">2.3. </w:t>
            </w:r>
            <w:proofErr w:type="spellStart"/>
            <w:r>
              <w:t>Трансдермальные</w:t>
            </w:r>
            <w:proofErr w:type="spellEnd"/>
            <w:r>
              <w:t xml:space="preserve"> терапевтические системы наркотических лекарственных препаратов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20%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15%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2%</w:t>
            </w:r>
          </w:p>
        </w:tc>
      </w:tr>
      <w:tr w:rsidR="005E57E8">
        <w:tc>
          <w:tcPr>
            <w:tcW w:w="1928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1301" w:type="dxa"/>
            <w:vMerge w:val="restart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 xml:space="preserve">пластырь </w:t>
            </w:r>
            <w:proofErr w:type="spellStart"/>
            <w:r>
              <w:t>трансдермальный</w:t>
            </w:r>
            <w:proofErr w:type="spellEnd"/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12,5 мкг/час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1%</w:t>
            </w:r>
          </w:p>
        </w:tc>
      </w:tr>
      <w:tr w:rsidR="005E57E8">
        <w:tc>
          <w:tcPr>
            <w:tcW w:w="1928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30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25 мкг/час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4%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3%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0,5%</w:t>
            </w:r>
          </w:p>
        </w:tc>
      </w:tr>
      <w:tr w:rsidR="005E57E8">
        <w:tc>
          <w:tcPr>
            <w:tcW w:w="1928" w:type="dxa"/>
            <w:vMerge w:val="restart"/>
            <w:vAlign w:val="center"/>
          </w:tcPr>
          <w:p w:rsidR="005E57E8" w:rsidRDefault="005E57E8">
            <w:pPr>
              <w:pStyle w:val="ConsPlusNormal"/>
            </w:pPr>
          </w:p>
        </w:tc>
        <w:tc>
          <w:tcPr>
            <w:tcW w:w="1301" w:type="dxa"/>
            <w:vMerge w:val="restart"/>
            <w:vAlign w:val="center"/>
          </w:tcPr>
          <w:p w:rsidR="005E57E8" w:rsidRDefault="005E57E8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50 мкг/час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8%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6%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0,5%</w:t>
            </w:r>
          </w:p>
        </w:tc>
      </w:tr>
      <w:tr w:rsidR="005E57E8">
        <w:tc>
          <w:tcPr>
            <w:tcW w:w="1928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30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75 мкг/час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3%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</w:pPr>
          </w:p>
        </w:tc>
      </w:tr>
      <w:tr w:rsidR="005E57E8">
        <w:tc>
          <w:tcPr>
            <w:tcW w:w="1928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301" w:type="dxa"/>
            <w:vMerge/>
          </w:tcPr>
          <w:p w:rsidR="005E57E8" w:rsidRDefault="005E57E8">
            <w:pPr>
              <w:spacing w:after="1" w:line="0" w:lineRule="atLeast"/>
            </w:pPr>
          </w:p>
        </w:tc>
        <w:tc>
          <w:tcPr>
            <w:tcW w:w="113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100 мкг/час</w:t>
            </w:r>
          </w:p>
        </w:tc>
        <w:tc>
          <w:tcPr>
            <w:tcW w:w="964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2%</w:t>
            </w:r>
          </w:p>
        </w:tc>
        <w:tc>
          <w:tcPr>
            <w:tcW w:w="1109" w:type="dxa"/>
            <w:vAlign w:val="center"/>
          </w:tcPr>
          <w:p w:rsidR="005E57E8" w:rsidRDefault="005E57E8">
            <w:pPr>
              <w:pStyle w:val="ConsPlusNormal"/>
              <w:jc w:val="center"/>
            </w:pPr>
            <w:r>
              <w:t>2%</w:t>
            </w:r>
          </w:p>
        </w:tc>
        <w:tc>
          <w:tcPr>
            <w:tcW w:w="1531" w:type="dxa"/>
            <w:vAlign w:val="center"/>
          </w:tcPr>
          <w:p w:rsidR="005E57E8" w:rsidRDefault="005E57E8">
            <w:pPr>
              <w:pStyle w:val="ConsPlusNormal"/>
            </w:pPr>
          </w:p>
        </w:tc>
      </w:tr>
    </w:tbl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ind w:firstLine="540"/>
        <w:jc w:val="both"/>
      </w:pPr>
      <w:r>
        <w:t>Примечание:</w:t>
      </w:r>
    </w:p>
    <w:p w:rsidR="005E57E8" w:rsidRDefault="005E57E8">
      <w:pPr>
        <w:pStyle w:val="ConsPlusNormal"/>
        <w:spacing w:before="220"/>
        <w:ind w:firstLine="540"/>
        <w:jc w:val="both"/>
      </w:pPr>
      <w:r>
        <w:t>При государственной регистрации новых наркотических лекарственных препаратов коэффициент распределения может изменяться в соответствии с их потребностью.</w:t>
      </w:r>
    </w:p>
    <w:p w:rsidR="005E57E8" w:rsidRDefault="005E57E8">
      <w:pPr>
        <w:pStyle w:val="ConsPlusNormal"/>
        <w:jc w:val="both"/>
      </w:pPr>
    </w:p>
    <w:p w:rsidR="005E57E8" w:rsidRDefault="005E57E8">
      <w:pPr>
        <w:pStyle w:val="ConsPlusNormal"/>
        <w:ind w:firstLine="540"/>
        <w:jc w:val="both"/>
      </w:pPr>
      <w:r>
        <w:t>--------------------------------</w:t>
      </w:r>
    </w:p>
    <w:p w:rsidR="005E57E8" w:rsidRDefault="005E57E8">
      <w:pPr>
        <w:pStyle w:val="ConsPlusNormal"/>
        <w:spacing w:before="220"/>
        <w:ind w:firstLine="540"/>
        <w:jc w:val="both"/>
      </w:pPr>
      <w:bookmarkStart w:id="9" w:name="P577"/>
      <w:bookmarkEnd w:id="9"/>
      <w:r>
        <w:t xml:space="preserve">&lt;*&gt; Иные неизлечимые прогрессирующие заболевания (ИНПЗ): хроническая острая почечная </w:t>
      </w:r>
      <w:r>
        <w:lastRenderedPageBreak/>
        <w:t xml:space="preserve">недостаточность, сердечно-сосудистые заболевания, хроническая </w:t>
      </w:r>
      <w:proofErr w:type="spellStart"/>
      <w:r>
        <w:t>обструктивная</w:t>
      </w:r>
      <w:proofErr w:type="spellEnd"/>
      <w:r>
        <w:t xml:space="preserve"> болезнь легких, цирроз печени, рассеянный склероз, болезнь Паркинсона, болезнь Альцгеймера и другие деменции, ревматоидный артрит, сахарный диабет, </w:t>
      </w:r>
      <w:proofErr w:type="spellStart"/>
      <w:r>
        <w:t>мультирезистентный</w:t>
      </w:r>
      <w:proofErr w:type="spellEnd"/>
      <w:r>
        <w:t xml:space="preserve"> туберкулез.</w:t>
      </w:r>
    </w:p>
    <w:p w:rsidR="005E57E8" w:rsidRDefault="005E57E8">
      <w:pPr>
        <w:pStyle w:val="ConsPlusNormal"/>
        <w:ind w:firstLine="540"/>
        <w:jc w:val="both"/>
      </w:pPr>
    </w:p>
    <w:p w:rsidR="005E57E8" w:rsidRDefault="005E57E8">
      <w:pPr>
        <w:pStyle w:val="ConsPlusNormal"/>
        <w:ind w:firstLine="540"/>
        <w:jc w:val="both"/>
      </w:pPr>
    </w:p>
    <w:p w:rsidR="005E57E8" w:rsidRDefault="005E57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2582" w:rsidRDefault="00142582"/>
    <w:sectPr w:rsidR="00142582" w:rsidSect="005E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E8"/>
    <w:rsid w:val="00142582"/>
    <w:rsid w:val="002378BC"/>
    <w:rsid w:val="003B6631"/>
    <w:rsid w:val="005E57E8"/>
    <w:rsid w:val="009109AA"/>
    <w:rsid w:val="00F6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D79EB-60BD-4151-AC22-4D0339E6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E57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E57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57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0304&amp;dst=100178" TargetMode="External"/><Relationship Id="rId13" Type="http://schemas.openxmlformats.org/officeDocument/2006/relationships/hyperlink" Target="https://login.consultant.ru/link/?req=doc&amp;base=LAW&amp;n=387009&amp;dst=100381" TargetMode="External"/><Relationship Id="rId18" Type="http://schemas.openxmlformats.org/officeDocument/2006/relationships/hyperlink" Target="https://login.consultant.ru/link/?req=doc&amp;base=LAW&amp;n=347482&amp;dst=10001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47482&amp;dst=100014" TargetMode="External"/><Relationship Id="rId7" Type="http://schemas.openxmlformats.org/officeDocument/2006/relationships/hyperlink" Target="https://login.consultant.ru/link/?req=doc&amp;base=LAW&amp;n=201239&amp;dst=100134" TargetMode="External"/><Relationship Id="rId12" Type="http://schemas.openxmlformats.org/officeDocument/2006/relationships/hyperlink" Target="https://login.consultant.ru/link/?req=doc&amp;base=LAW&amp;n=347482&amp;dst=100009" TargetMode="External"/><Relationship Id="rId17" Type="http://schemas.openxmlformats.org/officeDocument/2006/relationships/hyperlink" Target="https://login.consultant.ru/link/?req=doc&amp;base=LAW&amp;n=333035&amp;dst=100007" TargetMode="External"/><Relationship Id="rId25" Type="http://schemas.openxmlformats.org/officeDocument/2006/relationships/hyperlink" Target="https://login.consultant.ru/link/?req=doc&amp;base=LAW&amp;n=347482&amp;dst=1000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29928&amp;dst=100014" TargetMode="External"/><Relationship Id="rId20" Type="http://schemas.openxmlformats.org/officeDocument/2006/relationships/hyperlink" Target="https://login.consultant.ru/link/?req=doc&amp;base=LAW&amp;n=347482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7482&amp;dst=100005" TargetMode="External"/><Relationship Id="rId11" Type="http://schemas.openxmlformats.org/officeDocument/2006/relationships/hyperlink" Target="https://login.consultant.ru/link/?req=doc&amp;base=LAW&amp;n=219067&amp;dst=3" TargetMode="External"/><Relationship Id="rId24" Type="http://schemas.openxmlformats.org/officeDocument/2006/relationships/hyperlink" Target="https://login.consultant.ru/link/?req=doc&amp;base=LAW&amp;n=347482&amp;dst=100067" TargetMode="External"/><Relationship Id="rId5" Type="http://schemas.openxmlformats.org/officeDocument/2006/relationships/hyperlink" Target="https://login.consultant.ru/link/?req=doc&amp;base=LAW&amp;n=347482&amp;dst=100005" TargetMode="External"/><Relationship Id="rId15" Type="http://schemas.openxmlformats.org/officeDocument/2006/relationships/hyperlink" Target="https://login.consultant.ru/link/?req=doc&amp;base=LAW&amp;n=333035&amp;dst=100010" TargetMode="External"/><Relationship Id="rId23" Type="http://schemas.openxmlformats.org/officeDocument/2006/relationships/hyperlink" Target="https://login.consultant.ru/link/?req=doc&amp;base=LAW&amp;n=347482&amp;dst=100054" TargetMode="External"/><Relationship Id="rId10" Type="http://schemas.openxmlformats.org/officeDocument/2006/relationships/hyperlink" Target="https://login.consultant.ru/link/?req=doc&amp;base=LAW&amp;n=370304" TargetMode="External"/><Relationship Id="rId19" Type="http://schemas.openxmlformats.org/officeDocument/2006/relationships/hyperlink" Target="https://login.consultant.ru/link/?req=doc&amp;base=LAW&amp;n=347482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0304&amp;dst=100315" TargetMode="External"/><Relationship Id="rId14" Type="http://schemas.openxmlformats.org/officeDocument/2006/relationships/hyperlink" Target="https://login.consultant.ru/link/?req=doc&amp;base=LAW&amp;n=205524" TargetMode="External"/><Relationship Id="rId22" Type="http://schemas.openxmlformats.org/officeDocument/2006/relationships/hyperlink" Target="https://login.consultant.ru/link/?req=doc&amp;base=LAW&amp;n=347482&amp;dst=10004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3877</Words>
  <Characters>22104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Юлия Борисовна</dc:creator>
  <cp:keywords/>
  <dc:description/>
  <cp:lastModifiedBy>Шишкина Юлия Борисовна</cp:lastModifiedBy>
  <cp:revision>1</cp:revision>
  <dcterms:created xsi:type="dcterms:W3CDTF">2021-12-21T09:41:00Z</dcterms:created>
  <dcterms:modified xsi:type="dcterms:W3CDTF">2021-12-21T11:12:00Z</dcterms:modified>
</cp:coreProperties>
</file>