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6AB4B" w14:textId="77777777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14:paraId="67A61E41" w14:textId="77777777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14:paraId="6AE3A4CA" w14:textId="6D5D5484"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r w:rsidR="007D0991">
        <w:rPr>
          <w:rFonts w:cs="Times New Roman"/>
          <w:b/>
          <w:sz w:val="28"/>
          <w:szCs w:val="28"/>
          <w:lang w:eastAsia="ru-RU"/>
        </w:rPr>
        <w:t xml:space="preserve">Верх-Нейвинская 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городская </w:t>
      </w:r>
      <w:r w:rsidR="007D0991">
        <w:rPr>
          <w:rFonts w:cs="Times New Roman"/>
          <w:b/>
          <w:sz w:val="28"/>
          <w:szCs w:val="28"/>
          <w:lang w:eastAsia="ru-RU"/>
        </w:rPr>
        <w:t>поликлиника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14:paraId="3A35B8EB" w14:textId="77777777" w:rsidR="00710AAB" w:rsidRDefault="00710AAB" w:rsidP="005C0B08">
      <w:pPr>
        <w:jc w:val="both"/>
        <w:rPr>
          <w:b/>
          <w:sz w:val="28"/>
          <w:szCs w:val="28"/>
        </w:rPr>
      </w:pPr>
    </w:p>
    <w:p w14:paraId="3A03D9A0" w14:textId="77777777" w:rsidR="00710AAB" w:rsidRDefault="00710AAB" w:rsidP="005C0B08">
      <w:pPr>
        <w:jc w:val="both"/>
        <w:rPr>
          <w:b/>
          <w:sz w:val="28"/>
          <w:szCs w:val="28"/>
        </w:rPr>
      </w:pPr>
    </w:p>
    <w:p w14:paraId="40C0A930" w14:textId="5BB67B5E"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7D0991">
        <w:rPr>
          <w:rFonts w:cs="Times New Roman"/>
          <w:color w:val="000000"/>
          <w:sz w:val="28"/>
          <w:szCs w:val="28"/>
          <w:lang w:eastAsia="ru-RU"/>
        </w:rPr>
        <w:t>3</w:t>
      </w:r>
      <w:r w:rsidR="00FB174D">
        <w:rPr>
          <w:rFonts w:cs="Times New Roman"/>
          <w:color w:val="000000"/>
          <w:sz w:val="28"/>
          <w:szCs w:val="28"/>
          <w:lang w:eastAsia="ru-RU"/>
        </w:rPr>
        <w:t>1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.0</w:t>
      </w:r>
      <w:r w:rsidR="00B666AC">
        <w:rPr>
          <w:rFonts w:cs="Times New Roman"/>
          <w:color w:val="000000"/>
          <w:sz w:val="28"/>
          <w:szCs w:val="28"/>
          <w:lang w:eastAsia="ru-RU"/>
        </w:rPr>
        <w:t>3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.2016 № </w:t>
      </w:r>
      <w:r w:rsidR="007D0991">
        <w:rPr>
          <w:rFonts w:cs="Times New Roman"/>
          <w:color w:val="000000"/>
          <w:sz w:val="28"/>
          <w:szCs w:val="28"/>
          <w:lang w:eastAsia="ru-RU"/>
        </w:rPr>
        <w:t>467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-п «О проведении плановой проверки соблюдения законодательства Российской Федерации о контрактной системе в сфере закупок </w:t>
      </w:r>
      <w:r w:rsidR="007D0991" w:rsidRPr="007D0991">
        <w:rPr>
          <w:rFonts w:cs="Times New Roman"/>
          <w:color w:val="000000"/>
          <w:sz w:val="28"/>
          <w:szCs w:val="28"/>
          <w:lang w:eastAsia="ru-RU"/>
        </w:rPr>
        <w:t>ГБУЗ СО «Верх-Нейвинская городская поликлиника»</w:t>
      </w:r>
      <w:r w:rsidR="00683AD2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C43311">
        <w:rPr>
          <w:sz w:val="28"/>
          <w:szCs w:val="28"/>
        </w:rPr>
        <w:t xml:space="preserve">декабря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14:paraId="3A277D04" w14:textId="77777777"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14:paraId="17F3CF7B" w14:textId="77777777"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14:paraId="7F6B7107" w14:textId="77777777" w:rsidR="00710AAB" w:rsidRDefault="00710AAB" w:rsidP="006A5E9A">
      <w:pPr>
        <w:ind w:firstLine="567"/>
        <w:jc w:val="both"/>
        <w:rPr>
          <w:sz w:val="28"/>
          <w:szCs w:val="28"/>
        </w:rPr>
      </w:pPr>
    </w:p>
    <w:p w14:paraId="57DC2775" w14:textId="77777777"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14:paraId="33E28E65" w14:textId="77777777" w:rsidR="00710AAB" w:rsidRPr="005C0B08" w:rsidRDefault="00710AAB">
      <w:pPr>
        <w:rPr>
          <w:sz w:val="28"/>
          <w:szCs w:val="28"/>
        </w:rPr>
      </w:pPr>
    </w:p>
    <w:sectPr w:rsidR="00710AAB" w:rsidRPr="005C0B08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0991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2</cp:revision>
  <cp:lastPrinted>2015-05-14T05:14:00Z</cp:lastPrinted>
  <dcterms:created xsi:type="dcterms:W3CDTF">2016-04-26T05:12:00Z</dcterms:created>
  <dcterms:modified xsi:type="dcterms:W3CDTF">2016-04-26T05:12:00Z</dcterms:modified>
</cp:coreProperties>
</file>