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B22937" w:rsidRDefault="00B22937" w:rsidP="00B22937">
      <w:proofErr w:type="gramStart"/>
      <w:r>
        <w:t>Граждане, имеющие право на льготное лекарственное обеспечение за счет средств областного бюджета имеют право на льготное лекарственное обеспечение в соответствии со стандартами медицинской помощи и утвержденным "Перечнем лекарственных препаратов и изделий медицинского назначения, отпускаемых по рецептам врачей бесплатно и на льготных условиях в аптечных организациях".</w:t>
      </w:r>
      <w:proofErr w:type="gramEnd"/>
      <w:r>
        <w:t xml:space="preserve"> </w:t>
      </w:r>
      <w:proofErr w:type="gramStart"/>
      <w:r>
        <w:t xml:space="preserve">Ознакомиться с указанным постановлением можно на сайте в разделе "Документы", подразделе "Программа "Доступные лекарства", </w:t>
      </w:r>
      <w:r>
        <w:rPr>
          <w:u w:val="single"/>
        </w:rPr>
        <w:t>Постановление Правительства Свердловской области от 16.11.2010 №1658-ПП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</w:t>
      </w:r>
      <w:r>
        <w:t>, а также на информационных стендах в торговых залах аптечных организаций, осуществляющих работу по данной программе.</w:t>
      </w:r>
      <w:proofErr w:type="gramEnd"/>
    </w:p>
    <w:sectPr w:rsidR="00CE6DF4" w:rsidRPr="00B22937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0D7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937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MIAC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2014-08-01T07:59:00Z</dcterms:created>
  <dcterms:modified xsi:type="dcterms:W3CDTF">2014-08-01T07:59:00Z</dcterms:modified>
</cp:coreProperties>
</file>