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21" w:rsidRDefault="00D82C21" w:rsidP="00D82C21">
      <w:pPr>
        <w:pStyle w:val="a4"/>
      </w:pPr>
      <w:r>
        <w:rPr>
          <w:i/>
          <w:iCs/>
        </w:rPr>
        <w:t xml:space="preserve">В электронном </w:t>
      </w:r>
      <w:proofErr w:type="gramStart"/>
      <w:r>
        <w:rPr>
          <w:i/>
          <w:iCs/>
        </w:rPr>
        <w:t>виде</w:t>
      </w:r>
      <w:proofErr w:type="gramEnd"/>
      <w:r>
        <w:rPr>
          <w:i/>
          <w:iCs/>
        </w:rPr>
        <w:t xml:space="preserve"> государственные услуги в сфере здравоохранения можно получить на едином Портале государственных услуг: </w:t>
      </w:r>
      <w:hyperlink r:id="rId4" w:tgtFrame="_blank" w:history="1">
        <w:r>
          <w:rPr>
            <w:rStyle w:val="a3"/>
            <w:i/>
            <w:iCs/>
          </w:rPr>
          <w:t xml:space="preserve">www.gosuslugi.ru </w:t>
        </w:r>
        <w:r>
          <w:rPr>
            <w:i/>
            <w:iCs/>
            <w:noProof/>
            <w:color w:val="0000FF"/>
            <w:vertAlign w:val="superscript"/>
          </w:rPr>
          <w:drawing>
            <wp:inline distT="0" distB="0" distL="0" distR="0">
              <wp:extent cx="104775" cy="85725"/>
              <wp:effectExtent l="19050" t="0" r="9525" b="0"/>
              <wp:docPr id="1" name="Рисунок 1" descr="http://minzdrav.midural.ru/images/frontend/_target_blank.gif">
                <a:hlinkClick xmlns:a="http://schemas.openxmlformats.org/drawingml/2006/main" r:id="rId5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minzdrav.midural.ru/images/frontend/_target_blank.gif">
                        <a:hlinkClick r:id="rId5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>
        <w:rPr>
          <w:i/>
          <w:iCs/>
        </w:rPr>
        <w:t xml:space="preserve">. Телефоны поддержки пользователей сайта: в России: 8 (800) 100-70-10; за границей: +7 (499) 550-18-39 </w:t>
      </w:r>
      <w:r>
        <w:t xml:space="preserve">  </w:t>
      </w:r>
    </w:p>
    <w:p w:rsidR="00D82C21" w:rsidRDefault="00D82C21" w:rsidP="00D82C21">
      <w:pPr>
        <w:pStyle w:val="a4"/>
      </w:pPr>
      <w:r>
        <w:t>В </w:t>
      </w:r>
      <w:proofErr w:type="gramStart"/>
      <w:r>
        <w:t>соответствии</w:t>
      </w:r>
      <w:proofErr w:type="gramEnd"/>
      <w:r>
        <w:t xml:space="preserve"> с распоряжением Правительства РФ от 17.09.2009г. №1993-р 11 услуг в сфере здравоохранения предоставляется в электронном виде: </w:t>
      </w:r>
    </w:p>
    <w:p w:rsidR="00D82C21" w:rsidRDefault="00D82C21" w:rsidP="00D82C21">
      <w:pPr>
        <w:pStyle w:val="a4"/>
      </w:pPr>
      <w:r>
        <w:t>1. Прием заявок (запись) на прием к врачу </w:t>
      </w:r>
    </w:p>
    <w:p w:rsidR="00D82C21" w:rsidRDefault="00D82C21" w:rsidP="00D82C21">
      <w:pPr>
        <w:pStyle w:val="a4"/>
      </w:pPr>
      <w:r>
        <w:t xml:space="preserve">2. Присвоение, подтверждение или снятие квалификационных категорий специалистов, работающих в системе здравоохранения Российской Федерации </w:t>
      </w:r>
    </w:p>
    <w:p w:rsidR="00D82C21" w:rsidRDefault="00D82C21" w:rsidP="00D82C21">
      <w:pPr>
        <w:pStyle w:val="a4"/>
      </w:pPr>
      <w:r>
        <w:t xml:space="preserve">3. Прием заявлений, постановка на учет и предоставление информации о специализированной медицинской помощи </w:t>
      </w:r>
    </w:p>
    <w:p w:rsidR="00D82C21" w:rsidRDefault="00D82C21" w:rsidP="00D82C21">
      <w:pPr>
        <w:pStyle w:val="a4"/>
      </w:pPr>
      <w:r>
        <w:t xml:space="preserve">4. Прием заявлений, постановка на учет и предоставление информации о высокотехнологичной медицинской помощи </w:t>
      </w:r>
    </w:p>
    <w:p w:rsidR="00D82C21" w:rsidRDefault="00D82C21" w:rsidP="00D82C21">
      <w:pPr>
        <w:pStyle w:val="a4"/>
      </w:pPr>
      <w:r>
        <w:t xml:space="preserve">5. Заполнение и направление в аптеки электронных рецептов </w:t>
      </w:r>
    </w:p>
    <w:p w:rsidR="00D82C21" w:rsidRDefault="00D82C21" w:rsidP="00D82C21">
      <w:pPr>
        <w:pStyle w:val="a4"/>
      </w:pPr>
      <w:r>
        <w:t xml:space="preserve">6. Прием заявлений, постановка на учет и предоставление информации об организации оказания медицинской помощи, предусмотренной законодательством Свердловской области для определенной категории граждан </w:t>
      </w:r>
    </w:p>
    <w:p w:rsidR="00D82C21" w:rsidRDefault="00D82C21" w:rsidP="00D82C21">
      <w:pPr>
        <w:pStyle w:val="a4"/>
      </w:pPr>
      <w:r>
        <w:t xml:space="preserve">7. Выдача направлений гражданам на прохождение медико-социальной экспертизы, прием заявлений о проведении медико-социальной экспертизы, предоставление выписки из акта медико-социальной экспертизы гражданином, признанного инвалидом </w:t>
      </w:r>
    </w:p>
    <w:p w:rsidR="00D82C21" w:rsidRDefault="00D82C21" w:rsidP="00D82C21">
      <w:pPr>
        <w:pStyle w:val="a4"/>
      </w:pPr>
      <w:r>
        <w:t xml:space="preserve">8. 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государственным академиям наук) </w:t>
      </w:r>
    </w:p>
    <w:p w:rsidR="00D82C21" w:rsidRDefault="00D82C21" w:rsidP="00D82C21">
      <w:pPr>
        <w:pStyle w:val="a4"/>
      </w:pPr>
      <w:r>
        <w:t xml:space="preserve">9.      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 аптечными организациями, подведомственными федеральным органам исполнительной власти, государственным академиям наук) </w:t>
      </w:r>
    </w:p>
    <w:p w:rsidR="00D82C21" w:rsidRDefault="00D82C21" w:rsidP="00D82C21">
      <w:pPr>
        <w:pStyle w:val="a4"/>
      </w:pPr>
      <w:r>
        <w:t>10. </w:t>
      </w:r>
      <w:proofErr w:type="gramStart"/>
      <w:r>
        <w:t xml:space="preserve">Лицензирование деятельности по обороту наркотических средств, психотропных веществ и 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 (в части деятельности по обороту наркотических средств и психотропных веществ, внесенных в списки I, II, и III перечня наркотических средств, психотропных веществ и их </w:t>
      </w:r>
      <w:proofErr w:type="spellStart"/>
      <w:r>
        <w:t>прекурсоров</w:t>
      </w:r>
      <w:proofErr w:type="spellEnd"/>
      <w:r>
        <w:t>, подлежащих контролю в Российской Федерации, за исключением деятельности, осуществляемой организациями оптовой торговли лекарственными средствами и аптечными организациями, подведомственными федеральным органам исполнительной</w:t>
      </w:r>
      <w:proofErr w:type="gramEnd"/>
      <w:r>
        <w:t xml:space="preserve"> власти, государственным академиям наук) </w:t>
      </w:r>
    </w:p>
    <w:p w:rsidR="00D82C21" w:rsidRDefault="00D82C21" w:rsidP="00D82C21">
      <w:pPr>
        <w:pStyle w:val="a4"/>
      </w:pPr>
      <w:r>
        <w:t xml:space="preserve">11. Информирование по лекарственному обеспечению отдельных категорий граждан. </w:t>
      </w:r>
    </w:p>
    <w:p w:rsidR="00D82C21" w:rsidRDefault="00D82C21" w:rsidP="00D82C21">
      <w:pPr>
        <w:pStyle w:val="3"/>
      </w:pPr>
      <w:r>
        <w:t>Предоставление услуг в сфере здравоохранения через ГБУ СО "</w:t>
      </w:r>
      <w:proofErr w:type="gramStart"/>
      <w:r>
        <w:t>Многофункциональный</w:t>
      </w:r>
      <w:proofErr w:type="gramEnd"/>
      <w:r>
        <w:t xml:space="preserve"> центр"</w:t>
      </w:r>
    </w:p>
    <w:p w:rsidR="00D82C21" w:rsidRDefault="00D82C21" w:rsidP="00D82C21">
      <w:pPr>
        <w:pStyle w:val="a4"/>
      </w:pPr>
      <w:r>
        <w:rPr>
          <w:b/>
          <w:bCs/>
        </w:rPr>
        <w:lastRenderedPageBreak/>
        <w:t>1. Лицензирование медицинской</w:t>
      </w:r>
      <w:r>
        <w:t xml:space="preserve"> </w:t>
      </w:r>
      <w:r>
        <w:rPr>
          <w:b/>
          <w:bCs/>
        </w:rPr>
        <w:t>деятельности</w:t>
      </w:r>
      <w:r>
        <w:t xml:space="preserve"> медицинских организаций (за исключением медицинских организаций, подведомственных федеральным органам исполнительной власти, государственным академиям наук); </w:t>
      </w:r>
    </w:p>
    <w:p w:rsidR="00D82C21" w:rsidRDefault="00D82C21" w:rsidP="00D82C21">
      <w:pPr>
        <w:pStyle w:val="a4"/>
      </w:pPr>
      <w:r>
        <w:t>2 </w:t>
      </w:r>
      <w:r>
        <w:rPr>
          <w:b/>
          <w:bCs/>
        </w:rPr>
        <w:t>Лицензирование фармацевтической</w:t>
      </w:r>
      <w:r>
        <w:t xml:space="preserve"> </w:t>
      </w:r>
      <w:r>
        <w:rPr>
          <w:b/>
          <w:bCs/>
        </w:rPr>
        <w:t>деятельности</w:t>
      </w:r>
      <w:r>
        <w:t> (за исключением деятельности, осуществляемой организациями оптовой торговли лекарственными средствами и аптечными организациями, подведомственными федеральным органам исполнительной власти, государственным академиям наук);</w:t>
      </w:r>
    </w:p>
    <w:p w:rsidR="00D82C21" w:rsidRDefault="00D82C21" w:rsidP="00D82C21">
      <w:pPr>
        <w:pStyle w:val="a4"/>
      </w:pPr>
      <w:r>
        <w:t>3</w:t>
      </w:r>
      <w:r>
        <w:rPr>
          <w:b/>
          <w:bCs/>
        </w:rPr>
        <w:t>. </w:t>
      </w:r>
      <w:proofErr w:type="gramStart"/>
      <w:r>
        <w:rPr>
          <w:b/>
          <w:bCs/>
        </w:rPr>
        <w:t>Лицензирование деятельности по обороту</w:t>
      </w:r>
      <w:r>
        <w:t xml:space="preserve"> </w:t>
      </w:r>
      <w:r>
        <w:rPr>
          <w:b/>
          <w:bCs/>
        </w:rPr>
        <w:t>наркотических средств</w:t>
      </w:r>
      <w:r>
        <w:t xml:space="preserve">, психотропных веществ и 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 (в части деятельности по обороту наркотических средств и психотропных веществ, внесенных в списки I, II и III перечня наркотических средств, психотропных веществ и их </w:t>
      </w:r>
      <w:proofErr w:type="spellStart"/>
      <w:r>
        <w:t>прекурсоров</w:t>
      </w:r>
      <w:proofErr w:type="spellEnd"/>
      <w:r>
        <w:t>, подлежащих контролю в Российской Федерации, за исключением деятельности, осуществляемой организациями оптовой торговли лекарственными средствами и аптечными организациями, подведомственными федеральным органам исполнительной</w:t>
      </w:r>
      <w:proofErr w:type="gramEnd"/>
      <w:r>
        <w:t xml:space="preserve"> власти, государственным академиям наук); </w:t>
      </w:r>
    </w:p>
    <w:p w:rsidR="00D82C21" w:rsidRDefault="00D82C21" w:rsidP="00D82C21">
      <w:pPr>
        <w:pStyle w:val="a4"/>
      </w:pPr>
      <w:r>
        <w:t>4. </w:t>
      </w:r>
      <w:r>
        <w:rPr>
          <w:b/>
          <w:bCs/>
        </w:rPr>
        <w:t>Присвоение, подтверждение квалификационных категорий</w:t>
      </w:r>
      <w:r>
        <w:t xml:space="preserve"> специалистов, работающих в системе здравоохранения Российской Федерации. </w:t>
      </w:r>
    </w:p>
    <w:p w:rsidR="00D82C21" w:rsidRDefault="00D82C21" w:rsidP="00D82C21">
      <w:pPr>
        <w:pStyle w:val="a4"/>
      </w:pPr>
      <w:r>
        <w:t>Работа МФЦ строится по принципу "одного окна", в </w:t>
      </w:r>
      <w:proofErr w:type="gramStart"/>
      <w:r>
        <w:t>соответствии</w:t>
      </w:r>
      <w:proofErr w:type="gramEnd"/>
      <w:r>
        <w:t xml:space="preserve"> с которым, предоставление услуги осуществляется в одном месте на бесплатной основе после однократного обращения заявителя с запросом. Центральный офис МФЦ находится по адресу: г</w:t>
      </w:r>
      <w:proofErr w:type="gramStart"/>
      <w:r>
        <w:t>.Е</w:t>
      </w:r>
      <w:proofErr w:type="gramEnd"/>
      <w:r>
        <w:t>катеринбург ул.Карла Либкнехта, 2, </w:t>
      </w:r>
      <w:r>
        <w:rPr>
          <w:b/>
          <w:bCs/>
        </w:rPr>
        <w:t>тел. (343) 378-74-05</w:t>
      </w:r>
      <w:r>
        <w:t xml:space="preserve"> </w:t>
      </w:r>
    </w:p>
    <w:p w:rsidR="00D82C21" w:rsidRDefault="00D82C21" w:rsidP="00D82C21">
      <w:pPr>
        <w:pStyle w:val="a4"/>
      </w:pPr>
      <w:r>
        <w:t xml:space="preserve">Единый контакт-центр МФЦ, </w:t>
      </w:r>
      <w:r>
        <w:rPr>
          <w:b/>
          <w:bCs/>
        </w:rPr>
        <w:t>тел.8-800-200-84-40</w:t>
      </w:r>
      <w:r>
        <w:t xml:space="preserve"> (звонок бесплатный)</w:t>
      </w:r>
    </w:p>
    <w:p w:rsidR="00D82C21" w:rsidRDefault="00D82C21" w:rsidP="00D82C21">
      <w:pPr>
        <w:pStyle w:val="a4"/>
      </w:pPr>
      <w:r>
        <w:t>Часы работы: с понедельника по воскресенье с </w:t>
      </w:r>
      <w:r>
        <w:rPr>
          <w:b/>
          <w:bCs/>
        </w:rPr>
        <w:t>8:00 до 20:00</w:t>
      </w:r>
      <w:r>
        <w:t xml:space="preserve"> без перерыва. </w:t>
      </w:r>
    </w:p>
    <w:p w:rsidR="00D82C21" w:rsidRDefault="00D82C21" w:rsidP="00D82C21">
      <w:pPr>
        <w:pStyle w:val="a4"/>
      </w:pPr>
      <w:r>
        <w:t>На территории Свердловской области создается сеть филиалов МФЦ. В настоящее время МФЦ работают в: р.п</w:t>
      </w:r>
      <w:proofErr w:type="gramStart"/>
      <w:r>
        <w:t>.А</w:t>
      </w:r>
      <w:proofErr w:type="gramEnd"/>
      <w:r>
        <w:t>рти, г.Первоуральск, Каменск-Уральский, р.п. Рефтинский, </w:t>
      </w:r>
      <w:proofErr w:type="spellStart"/>
      <w:r>
        <w:t>г</w:t>
      </w:r>
      <w:proofErr w:type="gramStart"/>
      <w:r>
        <w:t>.Н</w:t>
      </w:r>
      <w:proofErr w:type="gramEnd"/>
      <w:r>
        <w:t>овоуральск</w:t>
      </w:r>
      <w:proofErr w:type="spellEnd"/>
      <w:r>
        <w:t>, р.п.Пышма, г.Нижняя Салда, г.Красноуфимск, г.Кушва, г.Качканар, г.Нижний Тагил</w:t>
      </w:r>
    </w:p>
    <w:p w:rsidR="00D82C21" w:rsidRDefault="00D82C21" w:rsidP="00D82C21">
      <w:pPr>
        <w:pStyle w:val="a4"/>
      </w:pPr>
      <w:r>
        <w:t xml:space="preserve">Дополнительную информацию о работе МФЦ можно получить на официальном сайте: </w:t>
      </w:r>
      <w:r>
        <w:rPr>
          <w:b/>
          <w:bCs/>
        </w:rPr>
        <w:t>http://www.mfc66.ru</w:t>
      </w:r>
      <w:r>
        <w:t xml:space="preserve"> </w:t>
      </w:r>
    </w:p>
    <w:p w:rsidR="00CE6DF4" w:rsidRPr="00D82C21" w:rsidRDefault="00CE6DF4" w:rsidP="00D82C21"/>
    <w:sectPr w:rsidR="00CE6DF4" w:rsidRPr="00D82C21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5E57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01A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1DA3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2052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2C21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21F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paragraph" w:styleId="3">
    <w:name w:val="heading 3"/>
    <w:basedOn w:val="a"/>
    <w:link w:val="30"/>
    <w:uiPriority w:val="9"/>
    <w:qFormat/>
    <w:rsid w:val="00D82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3873</Characters>
  <Application>Microsoft Office Word</Application>
  <DocSecurity>0</DocSecurity>
  <Lines>32</Lines>
  <Paragraphs>9</Paragraphs>
  <ScaleCrop>false</ScaleCrop>
  <Company>MIAC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2014-08-01T07:55:00Z</dcterms:created>
  <dcterms:modified xsi:type="dcterms:W3CDTF">2014-08-01T07:55:00Z</dcterms:modified>
</cp:coreProperties>
</file>