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24E" w:rsidRDefault="0079324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9324E" w:rsidRDefault="0079324E">
      <w:pPr>
        <w:pStyle w:val="ConsPlusNormal"/>
        <w:jc w:val="both"/>
        <w:outlineLvl w:val="0"/>
      </w:pPr>
    </w:p>
    <w:p w:rsidR="0079324E" w:rsidRDefault="0079324E">
      <w:pPr>
        <w:pStyle w:val="ConsPlusTitle"/>
        <w:jc w:val="center"/>
        <w:outlineLvl w:val="0"/>
      </w:pPr>
      <w:r>
        <w:t>МИНИСТЕРСТВО ЗДРАВООХРАНЕНИЯ РОССИЙСКОЙ ФЕДЕРАЦИИ</w:t>
      </w:r>
    </w:p>
    <w:p w:rsidR="0079324E" w:rsidRDefault="0079324E">
      <w:pPr>
        <w:pStyle w:val="ConsPlusTitle"/>
        <w:jc w:val="center"/>
      </w:pPr>
    </w:p>
    <w:p w:rsidR="0079324E" w:rsidRDefault="0079324E">
      <w:pPr>
        <w:pStyle w:val="ConsPlusTitle"/>
        <w:jc w:val="center"/>
      </w:pPr>
      <w:r>
        <w:t>ПРИКАЗ</w:t>
      </w:r>
    </w:p>
    <w:p w:rsidR="0079324E" w:rsidRDefault="0079324E">
      <w:pPr>
        <w:pStyle w:val="ConsPlusTitle"/>
        <w:jc w:val="center"/>
      </w:pPr>
      <w:r>
        <w:t>от 21 мая 2002 г. N 154</w:t>
      </w:r>
    </w:p>
    <w:p w:rsidR="0079324E" w:rsidRDefault="0079324E">
      <w:pPr>
        <w:pStyle w:val="ConsPlusTitle"/>
        <w:jc w:val="center"/>
      </w:pPr>
    </w:p>
    <w:p w:rsidR="0079324E" w:rsidRDefault="0079324E">
      <w:pPr>
        <w:pStyle w:val="ConsPlusTitle"/>
        <w:jc w:val="center"/>
      </w:pPr>
      <w:r>
        <w:t>О ВВЕДЕНИИ ФОРМЫ УЧЕТА КЛИНИКО-ЭКСПЕРТНОЙ РАБОТЫ</w:t>
      </w:r>
    </w:p>
    <w:p w:rsidR="0079324E" w:rsidRDefault="0079324E">
      <w:pPr>
        <w:pStyle w:val="ConsPlusTitle"/>
        <w:jc w:val="center"/>
      </w:pPr>
      <w:r>
        <w:t>В ЛЕЧЕБНО-ПРОФИЛАКТИЧЕСКИХ УЧРЕЖДЕНИЯХ</w:t>
      </w:r>
    </w:p>
    <w:p w:rsidR="0079324E" w:rsidRDefault="0079324E">
      <w:pPr>
        <w:pStyle w:val="ConsPlusNormal"/>
        <w:jc w:val="center"/>
      </w:pPr>
    </w:p>
    <w:p w:rsidR="0079324E" w:rsidRDefault="0079324E">
      <w:pPr>
        <w:pStyle w:val="ConsPlusNormal"/>
        <w:ind w:firstLine="540"/>
        <w:jc w:val="both"/>
      </w:pPr>
      <w:r>
        <w:t>В целях совершенствования учета клинико-экспертной деятельности в лечебно-профилактических учреждениях, дальнейшей ее оценки и анализа, создания мониторинга результатов экспертиз приказываю:</w:t>
      </w:r>
    </w:p>
    <w:p w:rsidR="0079324E" w:rsidRDefault="0079324E">
      <w:pPr>
        <w:pStyle w:val="ConsPlusNormal"/>
        <w:spacing w:before="220"/>
        <w:ind w:firstLine="540"/>
        <w:jc w:val="both"/>
      </w:pPr>
      <w:r>
        <w:t xml:space="preserve">1. Ввести в действие с 1 июня 2002 года учетную </w:t>
      </w:r>
      <w:hyperlink w:anchor="P38" w:history="1">
        <w:r>
          <w:rPr>
            <w:color w:val="0000FF"/>
          </w:rPr>
          <w:t>форму N 035/у-02</w:t>
        </w:r>
      </w:hyperlink>
      <w:r>
        <w:t xml:space="preserve"> "Журнал учета клинико-экспертной работы лечебно-профилактического учреждения" (Приложение N 1).</w:t>
      </w:r>
    </w:p>
    <w:p w:rsidR="0079324E" w:rsidRDefault="0079324E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07" w:history="1">
        <w:r>
          <w:rPr>
            <w:color w:val="0000FF"/>
          </w:rPr>
          <w:t>Инструкцию</w:t>
        </w:r>
      </w:hyperlink>
      <w:r>
        <w:t xml:space="preserve"> по заполнению учетной формы N 035/у-02 "Журнал учета клинико-экспертной работы лечебно-профилактического учреждения" (Приложение N 2).</w:t>
      </w:r>
    </w:p>
    <w:p w:rsidR="0079324E" w:rsidRDefault="0079324E">
      <w:pPr>
        <w:pStyle w:val="ConsPlusNormal"/>
        <w:spacing w:before="220"/>
        <w:ind w:firstLine="540"/>
        <w:jc w:val="both"/>
      </w:pPr>
      <w:r>
        <w:t xml:space="preserve">3. Руководителям органов управления здравоохранением субъектов Российской Федерации обеспечить введение учетной </w:t>
      </w:r>
      <w:hyperlink w:anchor="P38" w:history="1">
        <w:r>
          <w:rPr>
            <w:color w:val="0000FF"/>
          </w:rPr>
          <w:t>формы N 035/у-02</w:t>
        </w:r>
      </w:hyperlink>
      <w:r>
        <w:t xml:space="preserve"> в лечебно-профилактических учреждениях.</w:t>
      </w:r>
    </w:p>
    <w:p w:rsidR="0079324E" w:rsidRDefault="0079324E">
      <w:pPr>
        <w:pStyle w:val="ConsPlusNormal"/>
        <w:spacing w:before="220"/>
        <w:ind w:firstLine="540"/>
        <w:jc w:val="both"/>
      </w:pPr>
      <w:r>
        <w:t>4. Департаменту организации и развития медицинской помощи населению Минздрава России обеспечить:</w:t>
      </w:r>
    </w:p>
    <w:p w:rsidR="0079324E" w:rsidRDefault="0079324E">
      <w:pPr>
        <w:pStyle w:val="ConsPlusNormal"/>
        <w:spacing w:before="220"/>
        <w:ind w:firstLine="540"/>
        <w:jc w:val="both"/>
      </w:pPr>
      <w:r>
        <w:t xml:space="preserve">4.1. Методическое руководство по внедрению учетной </w:t>
      </w:r>
      <w:hyperlink w:anchor="P38" w:history="1">
        <w:r>
          <w:rPr>
            <w:color w:val="0000FF"/>
          </w:rPr>
          <w:t>формы N 035/у-02</w:t>
        </w:r>
      </w:hyperlink>
      <w:r>
        <w:t xml:space="preserve"> "Журнал учета клинико-экспертной работы лечебно-профилактического учреждения".</w:t>
      </w:r>
    </w:p>
    <w:p w:rsidR="0079324E" w:rsidRDefault="0079324E">
      <w:pPr>
        <w:pStyle w:val="ConsPlusNormal"/>
        <w:spacing w:before="220"/>
        <w:ind w:firstLine="540"/>
        <w:jc w:val="both"/>
      </w:pPr>
      <w:r>
        <w:t>4.2. Подготовку в срок до 1 октября 2002 года совместно с Московской медицинской академией им. И.М. Сеченова Минздрава России методических рекомендаций по организации системы учета, оценки и анализа клинико-экспертной работы лечебно-профилактических учреждений.</w:t>
      </w:r>
    </w:p>
    <w:p w:rsidR="0079324E" w:rsidRDefault="0079324E">
      <w:pPr>
        <w:pStyle w:val="ConsPlusNormal"/>
        <w:spacing w:before="220"/>
        <w:ind w:firstLine="540"/>
        <w:jc w:val="both"/>
      </w:pPr>
      <w:r>
        <w:t xml:space="preserve">5. Учетную форму N 35/у "Журнал для записи заключений врачебно-консультативной комиссии", утвержденную </w:t>
      </w:r>
      <w:hyperlink r:id="rId5" w:history="1">
        <w:r>
          <w:rPr>
            <w:color w:val="0000FF"/>
          </w:rPr>
          <w:t>Приказом</w:t>
        </w:r>
      </w:hyperlink>
      <w:r>
        <w:t xml:space="preserve"> Минздрава СССР от 04.10.80 N 1030, считать недействующей на территории Российской Федерации.</w:t>
      </w:r>
    </w:p>
    <w:p w:rsidR="0079324E" w:rsidRDefault="0079324E">
      <w:pPr>
        <w:pStyle w:val="ConsPlusNormal"/>
        <w:spacing w:before="220"/>
        <w:ind w:firstLine="540"/>
        <w:jc w:val="both"/>
      </w:pPr>
      <w:r>
        <w:t>6. Контроль за исполнением настоящего Приказа возложить на Первого заместителя Министра здравоохранения Вялкова А.И.</w:t>
      </w:r>
    </w:p>
    <w:p w:rsidR="0079324E" w:rsidRDefault="0079324E">
      <w:pPr>
        <w:pStyle w:val="ConsPlusNormal"/>
      </w:pPr>
    </w:p>
    <w:p w:rsidR="0079324E" w:rsidRDefault="0079324E">
      <w:pPr>
        <w:pStyle w:val="ConsPlusNormal"/>
        <w:jc w:val="right"/>
      </w:pPr>
      <w:r>
        <w:t>Министр</w:t>
      </w:r>
    </w:p>
    <w:p w:rsidR="0079324E" w:rsidRDefault="0079324E">
      <w:pPr>
        <w:pStyle w:val="ConsPlusNormal"/>
        <w:jc w:val="right"/>
      </w:pPr>
      <w:r>
        <w:t>Ю.Л.ШЕВЧЕНКО</w:t>
      </w:r>
    </w:p>
    <w:p w:rsidR="0079324E" w:rsidRDefault="0079324E">
      <w:pPr>
        <w:pStyle w:val="ConsPlusNormal"/>
      </w:pPr>
    </w:p>
    <w:p w:rsidR="0079324E" w:rsidRDefault="0079324E">
      <w:pPr>
        <w:pStyle w:val="ConsPlusNormal"/>
      </w:pPr>
    </w:p>
    <w:p w:rsidR="0079324E" w:rsidRDefault="0079324E">
      <w:pPr>
        <w:pStyle w:val="ConsPlusNormal"/>
      </w:pPr>
    </w:p>
    <w:p w:rsidR="0079324E" w:rsidRDefault="0079324E">
      <w:pPr>
        <w:pStyle w:val="ConsPlusNormal"/>
      </w:pPr>
    </w:p>
    <w:p w:rsidR="0079324E" w:rsidRDefault="0079324E">
      <w:pPr>
        <w:pStyle w:val="ConsPlusNormal"/>
      </w:pPr>
    </w:p>
    <w:p w:rsidR="0079324E" w:rsidRDefault="0079324E">
      <w:pPr>
        <w:pStyle w:val="ConsPlusNormal"/>
        <w:jc w:val="right"/>
        <w:outlineLvl w:val="0"/>
      </w:pPr>
      <w:r>
        <w:t>Приложение N 1</w:t>
      </w:r>
    </w:p>
    <w:p w:rsidR="0079324E" w:rsidRDefault="0079324E">
      <w:pPr>
        <w:pStyle w:val="ConsPlusNormal"/>
        <w:jc w:val="right"/>
      </w:pPr>
      <w:r>
        <w:t>к Приказу</w:t>
      </w:r>
    </w:p>
    <w:p w:rsidR="0079324E" w:rsidRDefault="0079324E">
      <w:pPr>
        <w:pStyle w:val="ConsPlusNormal"/>
        <w:jc w:val="right"/>
      </w:pPr>
      <w:r>
        <w:t>Министерства здравоохранения</w:t>
      </w:r>
    </w:p>
    <w:p w:rsidR="0079324E" w:rsidRDefault="0079324E">
      <w:pPr>
        <w:pStyle w:val="ConsPlusNormal"/>
        <w:jc w:val="right"/>
      </w:pPr>
      <w:r>
        <w:t>Российской Федерации</w:t>
      </w:r>
    </w:p>
    <w:p w:rsidR="0079324E" w:rsidRDefault="0079324E">
      <w:pPr>
        <w:pStyle w:val="ConsPlusNormal"/>
        <w:jc w:val="right"/>
      </w:pPr>
      <w:r>
        <w:t>от 21 мая 2002 г. N 154</w:t>
      </w:r>
    </w:p>
    <w:p w:rsidR="0079324E" w:rsidRDefault="0079324E">
      <w:pPr>
        <w:pStyle w:val="ConsPlusNormal"/>
      </w:pPr>
    </w:p>
    <w:p w:rsidR="0079324E" w:rsidRDefault="0079324E">
      <w:pPr>
        <w:pStyle w:val="ConsPlusNonformat"/>
        <w:jc w:val="both"/>
      </w:pPr>
      <w:r>
        <w:rPr>
          <w:sz w:val="16"/>
        </w:rPr>
        <w:t>Министерство здравоохранения              Медицинская документация</w:t>
      </w:r>
    </w:p>
    <w:p w:rsidR="0079324E" w:rsidRDefault="0079324E">
      <w:pPr>
        <w:pStyle w:val="ConsPlusNonformat"/>
        <w:jc w:val="both"/>
      </w:pPr>
      <w:r>
        <w:rPr>
          <w:sz w:val="16"/>
        </w:rPr>
        <w:lastRenderedPageBreak/>
        <w:t>Российской Федерации                              Форма N 035/у-02</w:t>
      </w:r>
    </w:p>
    <w:p w:rsidR="0079324E" w:rsidRDefault="0079324E">
      <w:pPr>
        <w:pStyle w:val="ConsPlusNonformat"/>
        <w:jc w:val="both"/>
      </w:pPr>
      <w:r>
        <w:rPr>
          <w:sz w:val="16"/>
        </w:rPr>
        <w:t>____________________________                            Утверждена</w:t>
      </w:r>
    </w:p>
    <w:p w:rsidR="0079324E" w:rsidRDefault="0079324E">
      <w:pPr>
        <w:pStyle w:val="ConsPlusNonformat"/>
        <w:jc w:val="both"/>
      </w:pPr>
      <w:r>
        <w:rPr>
          <w:sz w:val="16"/>
        </w:rPr>
        <w:t xml:space="preserve">  (наименование учреждения)                     Приказом Минздрава</w:t>
      </w:r>
    </w:p>
    <w:p w:rsidR="0079324E" w:rsidRDefault="0079324E">
      <w:pPr>
        <w:pStyle w:val="ConsPlusNonformat"/>
        <w:jc w:val="both"/>
      </w:pPr>
      <w:r>
        <w:rPr>
          <w:sz w:val="16"/>
        </w:rPr>
        <w:t xml:space="preserve">                                              Российской Федерации</w:t>
      </w:r>
    </w:p>
    <w:p w:rsidR="0079324E" w:rsidRDefault="0079324E">
      <w:pPr>
        <w:pStyle w:val="ConsPlusNonformat"/>
        <w:jc w:val="both"/>
      </w:pPr>
    </w:p>
    <w:p w:rsidR="0079324E" w:rsidRDefault="0079324E">
      <w:pPr>
        <w:pStyle w:val="ConsPlusNonformat"/>
        <w:jc w:val="both"/>
      </w:pPr>
      <w:bookmarkStart w:id="0" w:name="P38"/>
      <w:bookmarkEnd w:id="0"/>
      <w:r>
        <w:rPr>
          <w:sz w:val="16"/>
        </w:rPr>
        <w:t xml:space="preserve">                           ЖУРНАЛ УЧЕТА</w:t>
      </w:r>
    </w:p>
    <w:p w:rsidR="0079324E" w:rsidRDefault="0079324E">
      <w:pPr>
        <w:pStyle w:val="ConsPlusNonformat"/>
        <w:jc w:val="both"/>
      </w:pPr>
      <w:r>
        <w:rPr>
          <w:sz w:val="16"/>
        </w:rPr>
        <w:t xml:space="preserve">                    КЛИНИКО-ЭКСПЕРТНОЙ РАБОТЫ</w:t>
      </w:r>
    </w:p>
    <w:p w:rsidR="0079324E" w:rsidRDefault="0079324E">
      <w:pPr>
        <w:pStyle w:val="ConsPlusNonformat"/>
        <w:jc w:val="both"/>
      </w:pPr>
      <w:r>
        <w:rPr>
          <w:sz w:val="16"/>
        </w:rPr>
        <w:t xml:space="preserve">               ЛЕЧЕБНО-ПРОФИЛАКТИЧЕСКОГО УЧРЕЖДЕНИЯ</w:t>
      </w:r>
    </w:p>
    <w:p w:rsidR="0079324E" w:rsidRDefault="0079324E">
      <w:pPr>
        <w:pStyle w:val="ConsPlusNonformat"/>
        <w:jc w:val="both"/>
      </w:pPr>
      <w:r>
        <w:rPr>
          <w:sz w:val="16"/>
        </w:rPr>
        <w:t xml:space="preserve">                        ______________ г.</w:t>
      </w:r>
    </w:p>
    <w:p w:rsidR="0079324E" w:rsidRDefault="0079324E">
      <w:pPr>
        <w:pStyle w:val="ConsPlusNonformat"/>
        <w:jc w:val="both"/>
      </w:pPr>
    </w:p>
    <w:p w:rsidR="0079324E" w:rsidRDefault="0079324E">
      <w:pPr>
        <w:pStyle w:val="ConsPlusNonformat"/>
        <w:jc w:val="both"/>
      </w:pPr>
      <w:r>
        <w:rPr>
          <w:sz w:val="16"/>
        </w:rPr>
        <w:t xml:space="preserve">                                                          Форма А4</w:t>
      </w:r>
    </w:p>
    <w:p w:rsidR="0079324E" w:rsidRDefault="0079324E">
      <w:pPr>
        <w:pStyle w:val="ConsPlusNonformat"/>
        <w:jc w:val="both"/>
      </w:pPr>
    </w:p>
    <w:p w:rsidR="0079324E" w:rsidRDefault="0079324E">
      <w:pPr>
        <w:pStyle w:val="ConsPlusNonformat"/>
        <w:jc w:val="both"/>
      </w:pPr>
      <w:r>
        <w:rPr>
          <w:sz w:val="16"/>
        </w:rPr>
        <w:t xml:space="preserve">                                                        96 страниц</w:t>
      </w:r>
    </w:p>
    <w:p w:rsidR="0079324E" w:rsidRDefault="0079324E">
      <w:pPr>
        <w:pStyle w:val="ConsPlusNormal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576"/>
        <w:gridCol w:w="864"/>
        <w:gridCol w:w="960"/>
        <w:gridCol w:w="864"/>
        <w:gridCol w:w="576"/>
        <w:gridCol w:w="480"/>
        <w:gridCol w:w="1152"/>
        <w:gridCol w:w="960"/>
        <w:gridCol w:w="960"/>
        <w:gridCol w:w="1536"/>
      </w:tblGrid>
      <w:tr w:rsidR="0079324E">
        <w:trPr>
          <w:trHeight w:val="160"/>
        </w:trPr>
        <w:tc>
          <w:tcPr>
            <w:tcW w:w="480" w:type="dxa"/>
          </w:tcPr>
          <w:p w:rsidR="0079324E" w:rsidRDefault="0079324E">
            <w:pPr>
              <w:pStyle w:val="ConsPlusNonformat"/>
              <w:jc w:val="both"/>
            </w:pPr>
            <w:r>
              <w:rPr>
                <w:sz w:val="16"/>
              </w:rPr>
              <w:t xml:space="preserve"> N 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6"/>
              </w:rPr>
              <w:t>п/п</w:t>
            </w:r>
          </w:p>
        </w:tc>
        <w:tc>
          <w:tcPr>
            <w:tcW w:w="576" w:type="dxa"/>
          </w:tcPr>
          <w:p w:rsidR="0079324E" w:rsidRDefault="0079324E">
            <w:pPr>
              <w:pStyle w:val="ConsPlusNonformat"/>
              <w:jc w:val="both"/>
            </w:pPr>
            <w:r>
              <w:rPr>
                <w:sz w:val="16"/>
              </w:rPr>
              <w:t>Дата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6"/>
              </w:rPr>
              <w:t>экс-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6"/>
              </w:rPr>
              <w:t>пер-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6"/>
              </w:rPr>
              <w:t>тизы</w:t>
            </w:r>
          </w:p>
        </w:tc>
        <w:tc>
          <w:tcPr>
            <w:tcW w:w="864" w:type="dxa"/>
          </w:tcPr>
          <w:p w:rsidR="0079324E" w:rsidRDefault="0079324E">
            <w:pPr>
              <w:pStyle w:val="ConsPlusNonformat"/>
              <w:jc w:val="both"/>
            </w:pPr>
            <w:r>
              <w:rPr>
                <w:sz w:val="16"/>
              </w:rPr>
              <w:t xml:space="preserve">Наиме- 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6"/>
              </w:rPr>
              <w:t>нование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6"/>
              </w:rPr>
              <w:t xml:space="preserve">ЛПУ,   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6"/>
              </w:rPr>
              <w:t>фамилия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6"/>
              </w:rPr>
              <w:t xml:space="preserve">врача, 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6"/>
              </w:rPr>
              <w:t xml:space="preserve">напра- 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6"/>
              </w:rPr>
              <w:t>вившего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6"/>
              </w:rPr>
              <w:t>пациен-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6"/>
              </w:rPr>
              <w:t xml:space="preserve">та на  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6"/>
              </w:rPr>
              <w:t>экспер-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6"/>
              </w:rPr>
              <w:t xml:space="preserve">тизу   </w:t>
            </w:r>
          </w:p>
        </w:tc>
        <w:tc>
          <w:tcPr>
            <w:tcW w:w="960" w:type="dxa"/>
          </w:tcPr>
          <w:p w:rsidR="0079324E" w:rsidRDefault="0079324E">
            <w:pPr>
              <w:pStyle w:val="ConsPlusNonformat"/>
              <w:jc w:val="both"/>
            </w:pPr>
            <w:r>
              <w:rPr>
                <w:sz w:val="16"/>
              </w:rPr>
              <w:t>Фамилия,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6"/>
              </w:rPr>
              <w:t xml:space="preserve">  имя,  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6"/>
              </w:rPr>
              <w:t>отчество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6"/>
              </w:rPr>
              <w:t>пациента</w:t>
            </w:r>
          </w:p>
        </w:tc>
        <w:tc>
          <w:tcPr>
            <w:tcW w:w="864" w:type="dxa"/>
          </w:tcPr>
          <w:p w:rsidR="0079324E" w:rsidRDefault="0079324E">
            <w:pPr>
              <w:pStyle w:val="ConsPlusNonformat"/>
              <w:jc w:val="both"/>
            </w:pPr>
            <w:r>
              <w:rPr>
                <w:sz w:val="16"/>
              </w:rPr>
              <w:t xml:space="preserve">Адрес  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6"/>
              </w:rPr>
              <w:t>(либо N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6"/>
              </w:rPr>
              <w:t>страхо-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6"/>
              </w:rPr>
              <w:t xml:space="preserve">вого   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6"/>
              </w:rPr>
              <w:t xml:space="preserve">полиса 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6"/>
              </w:rPr>
              <w:t>или ме-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6"/>
              </w:rPr>
              <w:t>дицинс-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6"/>
              </w:rPr>
              <w:t xml:space="preserve">кого   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6"/>
              </w:rPr>
              <w:t xml:space="preserve">доку-  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6"/>
              </w:rPr>
              <w:t xml:space="preserve">мента) 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6"/>
              </w:rPr>
              <w:t>пациен-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6"/>
              </w:rPr>
              <w:t xml:space="preserve">та     </w:t>
            </w:r>
          </w:p>
        </w:tc>
        <w:tc>
          <w:tcPr>
            <w:tcW w:w="576" w:type="dxa"/>
          </w:tcPr>
          <w:p w:rsidR="0079324E" w:rsidRDefault="0079324E">
            <w:pPr>
              <w:pStyle w:val="ConsPlusNonformat"/>
              <w:jc w:val="both"/>
            </w:pPr>
            <w:r>
              <w:rPr>
                <w:sz w:val="16"/>
              </w:rPr>
              <w:t>Дата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6"/>
              </w:rPr>
              <w:t>рож-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6"/>
              </w:rPr>
              <w:t xml:space="preserve">де- 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6"/>
              </w:rPr>
              <w:t xml:space="preserve">ния </w:t>
            </w:r>
          </w:p>
        </w:tc>
        <w:tc>
          <w:tcPr>
            <w:tcW w:w="480" w:type="dxa"/>
          </w:tcPr>
          <w:p w:rsidR="0079324E" w:rsidRDefault="0079324E">
            <w:pPr>
              <w:pStyle w:val="ConsPlusNonformat"/>
              <w:jc w:val="both"/>
            </w:pPr>
            <w:r>
              <w:rPr>
                <w:sz w:val="16"/>
              </w:rPr>
              <w:t>Пол</w:t>
            </w:r>
          </w:p>
        </w:tc>
        <w:tc>
          <w:tcPr>
            <w:tcW w:w="1152" w:type="dxa"/>
          </w:tcPr>
          <w:p w:rsidR="0079324E" w:rsidRDefault="0079324E">
            <w:pPr>
              <w:pStyle w:val="ConsPlusNonformat"/>
              <w:jc w:val="both"/>
            </w:pPr>
            <w:r>
              <w:rPr>
                <w:sz w:val="16"/>
              </w:rPr>
              <w:t>Социальный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6"/>
              </w:rPr>
              <w:t xml:space="preserve">  статус  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6"/>
              </w:rPr>
              <w:t>----------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6"/>
              </w:rPr>
              <w:t xml:space="preserve">профессия </w:t>
            </w:r>
          </w:p>
        </w:tc>
        <w:tc>
          <w:tcPr>
            <w:tcW w:w="960" w:type="dxa"/>
          </w:tcPr>
          <w:p w:rsidR="0079324E" w:rsidRDefault="0079324E">
            <w:pPr>
              <w:pStyle w:val="ConsPlusNonformat"/>
              <w:jc w:val="both"/>
            </w:pPr>
            <w:r>
              <w:rPr>
                <w:sz w:val="16"/>
              </w:rPr>
              <w:t xml:space="preserve">Причина 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6"/>
              </w:rPr>
              <w:t xml:space="preserve">обраще- 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6"/>
              </w:rPr>
              <w:t xml:space="preserve">ния.    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6"/>
              </w:rPr>
              <w:t xml:space="preserve">Диагноз 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6"/>
              </w:rPr>
              <w:t xml:space="preserve">(основ- 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6"/>
              </w:rPr>
              <w:t xml:space="preserve">ной,    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6"/>
              </w:rPr>
              <w:t>сопутст-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6"/>
              </w:rPr>
              <w:t xml:space="preserve">вующий) 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6"/>
              </w:rPr>
              <w:t xml:space="preserve">в соот- 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6"/>
              </w:rPr>
              <w:t>ветствии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6"/>
              </w:rPr>
              <w:t>с МКБ-10</w:t>
            </w:r>
          </w:p>
        </w:tc>
        <w:tc>
          <w:tcPr>
            <w:tcW w:w="960" w:type="dxa"/>
          </w:tcPr>
          <w:p w:rsidR="0079324E" w:rsidRDefault="0079324E">
            <w:pPr>
              <w:pStyle w:val="ConsPlusNonformat"/>
              <w:jc w:val="both"/>
            </w:pPr>
            <w:r>
              <w:rPr>
                <w:sz w:val="16"/>
              </w:rPr>
              <w:t>Характе-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6"/>
              </w:rPr>
              <w:t xml:space="preserve">ристика 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6"/>
              </w:rPr>
              <w:t xml:space="preserve">случая  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6"/>
              </w:rPr>
              <w:t xml:space="preserve">экспер- 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6"/>
              </w:rPr>
              <w:t xml:space="preserve">тизы    </w:t>
            </w:r>
          </w:p>
        </w:tc>
        <w:tc>
          <w:tcPr>
            <w:tcW w:w="1536" w:type="dxa"/>
          </w:tcPr>
          <w:p w:rsidR="0079324E" w:rsidRDefault="0079324E">
            <w:pPr>
              <w:pStyle w:val="ConsPlusNonformat"/>
              <w:jc w:val="both"/>
            </w:pPr>
            <w:r>
              <w:rPr>
                <w:sz w:val="16"/>
              </w:rPr>
              <w:t xml:space="preserve">Вид и предмет 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6"/>
              </w:rPr>
              <w:t xml:space="preserve">экспертизы    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6"/>
              </w:rPr>
              <w:t xml:space="preserve">------------- 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6"/>
              </w:rPr>
              <w:t>(проставляется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6"/>
              </w:rPr>
              <w:t xml:space="preserve">N Л/Н, коли-  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6"/>
              </w:rPr>
              <w:t xml:space="preserve">чество дней   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6"/>
              </w:rPr>
              <w:t>нетрудоспособ-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6"/>
              </w:rPr>
              <w:t xml:space="preserve">ности, дли-   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6"/>
              </w:rPr>
              <w:t>тельность пре-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6"/>
              </w:rPr>
              <w:t xml:space="preserve">бывания в ЛПУ 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6"/>
              </w:rPr>
              <w:t xml:space="preserve">и др. в зави- 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6"/>
              </w:rPr>
              <w:t>симости от ви-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6"/>
              </w:rPr>
              <w:t>да экспертизы)</w:t>
            </w:r>
          </w:p>
        </w:tc>
      </w:tr>
      <w:tr w:rsidR="0079324E">
        <w:trPr>
          <w:trHeight w:val="160"/>
        </w:trPr>
        <w:tc>
          <w:tcPr>
            <w:tcW w:w="48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rPr>
                <w:sz w:val="16"/>
              </w:rPr>
              <w:t xml:space="preserve"> 1 </w:t>
            </w:r>
          </w:p>
        </w:tc>
        <w:tc>
          <w:tcPr>
            <w:tcW w:w="576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rPr>
                <w:sz w:val="16"/>
              </w:rPr>
              <w:t xml:space="preserve">  2 </w:t>
            </w:r>
          </w:p>
        </w:tc>
        <w:tc>
          <w:tcPr>
            <w:tcW w:w="864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rPr>
                <w:sz w:val="16"/>
              </w:rPr>
              <w:t xml:space="preserve">   3   </w:t>
            </w:r>
          </w:p>
        </w:tc>
        <w:tc>
          <w:tcPr>
            <w:tcW w:w="96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rPr>
                <w:sz w:val="16"/>
              </w:rPr>
              <w:t xml:space="preserve">    4   </w:t>
            </w:r>
          </w:p>
        </w:tc>
        <w:tc>
          <w:tcPr>
            <w:tcW w:w="864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rPr>
                <w:sz w:val="16"/>
              </w:rPr>
              <w:t xml:space="preserve">   5   </w:t>
            </w:r>
          </w:p>
        </w:tc>
        <w:tc>
          <w:tcPr>
            <w:tcW w:w="576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rPr>
                <w:sz w:val="16"/>
              </w:rPr>
              <w:t xml:space="preserve">  6 </w:t>
            </w:r>
          </w:p>
        </w:tc>
        <w:tc>
          <w:tcPr>
            <w:tcW w:w="48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rPr>
                <w:sz w:val="16"/>
              </w:rPr>
              <w:t xml:space="preserve"> 7 </w:t>
            </w:r>
          </w:p>
        </w:tc>
        <w:tc>
          <w:tcPr>
            <w:tcW w:w="1152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rPr>
                <w:sz w:val="16"/>
              </w:rPr>
              <w:t xml:space="preserve">     8    </w:t>
            </w:r>
          </w:p>
        </w:tc>
        <w:tc>
          <w:tcPr>
            <w:tcW w:w="96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rPr>
                <w:sz w:val="16"/>
              </w:rPr>
              <w:t xml:space="preserve">    9   </w:t>
            </w:r>
          </w:p>
        </w:tc>
        <w:tc>
          <w:tcPr>
            <w:tcW w:w="96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rPr>
                <w:sz w:val="16"/>
              </w:rPr>
              <w:t xml:space="preserve">   10   </w:t>
            </w:r>
          </w:p>
        </w:tc>
        <w:tc>
          <w:tcPr>
            <w:tcW w:w="1536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bookmarkStart w:id="1" w:name="P62"/>
            <w:bookmarkEnd w:id="1"/>
            <w:r>
              <w:rPr>
                <w:sz w:val="16"/>
              </w:rPr>
              <w:t xml:space="preserve">      11      </w:t>
            </w:r>
          </w:p>
        </w:tc>
      </w:tr>
      <w:tr w:rsidR="0079324E">
        <w:trPr>
          <w:trHeight w:val="160"/>
        </w:trPr>
        <w:tc>
          <w:tcPr>
            <w:tcW w:w="480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576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864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960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864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576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480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1152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960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960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1536" w:type="dxa"/>
          </w:tcPr>
          <w:p w:rsidR="0079324E" w:rsidRDefault="0079324E">
            <w:pPr>
              <w:pStyle w:val="ConsPlusNonformat"/>
              <w:jc w:val="both"/>
            </w:pPr>
          </w:p>
        </w:tc>
      </w:tr>
      <w:tr w:rsidR="0079324E">
        <w:trPr>
          <w:trHeight w:val="160"/>
        </w:trPr>
        <w:tc>
          <w:tcPr>
            <w:tcW w:w="480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576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864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960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864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576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480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1152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960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960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1536" w:type="dxa"/>
          </w:tcPr>
          <w:p w:rsidR="0079324E" w:rsidRDefault="0079324E">
            <w:pPr>
              <w:pStyle w:val="ConsPlusNonformat"/>
              <w:jc w:val="both"/>
            </w:pPr>
          </w:p>
        </w:tc>
      </w:tr>
      <w:tr w:rsidR="0079324E">
        <w:trPr>
          <w:trHeight w:val="160"/>
        </w:trPr>
        <w:tc>
          <w:tcPr>
            <w:tcW w:w="480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576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864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960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864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576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480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1152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960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960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1536" w:type="dxa"/>
          </w:tcPr>
          <w:p w:rsidR="0079324E" w:rsidRDefault="0079324E">
            <w:pPr>
              <w:pStyle w:val="ConsPlusNonformat"/>
              <w:jc w:val="both"/>
            </w:pPr>
          </w:p>
        </w:tc>
      </w:tr>
      <w:tr w:rsidR="0079324E">
        <w:trPr>
          <w:trHeight w:val="160"/>
        </w:trPr>
        <w:tc>
          <w:tcPr>
            <w:tcW w:w="480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576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864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960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864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576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480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1152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960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960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1536" w:type="dxa"/>
          </w:tcPr>
          <w:p w:rsidR="0079324E" w:rsidRDefault="0079324E">
            <w:pPr>
              <w:pStyle w:val="ConsPlusNonformat"/>
              <w:jc w:val="both"/>
            </w:pPr>
          </w:p>
        </w:tc>
      </w:tr>
      <w:tr w:rsidR="0079324E">
        <w:trPr>
          <w:trHeight w:val="160"/>
        </w:trPr>
        <w:tc>
          <w:tcPr>
            <w:tcW w:w="480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576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864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960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864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576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480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1152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960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960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1536" w:type="dxa"/>
          </w:tcPr>
          <w:p w:rsidR="0079324E" w:rsidRDefault="0079324E">
            <w:pPr>
              <w:pStyle w:val="ConsPlusNonformat"/>
              <w:jc w:val="both"/>
            </w:pPr>
          </w:p>
        </w:tc>
      </w:tr>
    </w:tbl>
    <w:p w:rsidR="0079324E" w:rsidRDefault="0079324E">
      <w:pPr>
        <w:pStyle w:val="ConsPlusNormal"/>
      </w:pPr>
    </w:p>
    <w:p w:rsidR="0079324E" w:rsidRDefault="0079324E">
      <w:pPr>
        <w:pStyle w:val="ConsPlusNormal"/>
        <w:jc w:val="right"/>
      </w:pPr>
      <w:r>
        <w:t>разворот формы N 035/у-02</w:t>
      </w:r>
    </w:p>
    <w:p w:rsidR="0079324E" w:rsidRDefault="0079324E">
      <w:pPr>
        <w:pStyle w:val="ConsPlusNormal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64"/>
        <w:gridCol w:w="1080"/>
        <w:gridCol w:w="1080"/>
        <w:gridCol w:w="1188"/>
        <w:gridCol w:w="1080"/>
        <w:gridCol w:w="1080"/>
        <w:gridCol w:w="972"/>
        <w:gridCol w:w="1080"/>
        <w:gridCol w:w="864"/>
        <w:gridCol w:w="648"/>
      </w:tblGrid>
      <w:tr w:rsidR="0079324E">
        <w:trPr>
          <w:trHeight w:val="240"/>
        </w:trPr>
        <w:tc>
          <w:tcPr>
            <w:tcW w:w="3024" w:type="dxa"/>
            <w:gridSpan w:val="3"/>
          </w:tcPr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 xml:space="preserve">Выявлено при экспертизе </w:t>
            </w:r>
          </w:p>
        </w:tc>
        <w:tc>
          <w:tcPr>
            <w:tcW w:w="1188" w:type="dxa"/>
            <w:vMerge w:val="restart"/>
          </w:tcPr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>Обоснова-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 xml:space="preserve">ние зак- 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 xml:space="preserve">лючения. 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 xml:space="preserve">Заключе- 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 xml:space="preserve">ние экс- 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 xml:space="preserve">пертов,  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 xml:space="preserve">рекомен- 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 xml:space="preserve">дации    </w:t>
            </w:r>
          </w:p>
        </w:tc>
        <w:tc>
          <w:tcPr>
            <w:tcW w:w="1080" w:type="dxa"/>
            <w:vMerge w:val="restart"/>
          </w:tcPr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 xml:space="preserve">Дата    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 xml:space="preserve">направ- 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 xml:space="preserve">ления в 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>бюро МСЭ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>или дру-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 xml:space="preserve">гие     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>(специа-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 xml:space="preserve">лизиро- 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 xml:space="preserve">ванные) 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>учрежде-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 xml:space="preserve">ния     </w:t>
            </w:r>
          </w:p>
        </w:tc>
        <w:tc>
          <w:tcPr>
            <w:tcW w:w="1080" w:type="dxa"/>
            <w:vMerge w:val="restart"/>
          </w:tcPr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>Заключе-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 xml:space="preserve">ние МСЭ 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>или дру-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 xml:space="preserve">гих     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>(специа-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 xml:space="preserve">лизиро- 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 xml:space="preserve">ванных) 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>учрежде-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 xml:space="preserve">ний     </w:t>
            </w:r>
          </w:p>
        </w:tc>
        <w:tc>
          <w:tcPr>
            <w:tcW w:w="972" w:type="dxa"/>
            <w:vMerge w:val="restart"/>
          </w:tcPr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 xml:space="preserve">Дата   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>получе-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 xml:space="preserve">ния    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 xml:space="preserve">заклю- 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 xml:space="preserve">чения  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>МСЭ или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 xml:space="preserve">других 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 xml:space="preserve">учреж- 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 xml:space="preserve">дений, 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 xml:space="preserve">срок   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 xml:space="preserve">его    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 xml:space="preserve">дейст- 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 xml:space="preserve">вия    </w:t>
            </w:r>
          </w:p>
        </w:tc>
        <w:tc>
          <w:tcPr>
            <w:tcW w:w="1080" w:type="dxa"/>
            <w:vMerge w:val="restart"/>
          </w:tcPr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>Дополни-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 xml:space="preserve">тельная 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>информа-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 xml:space="preserve">ция по  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>заключе-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>нию дру-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 xml:space="preserve">гих     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>(специа-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 xml:space="preserve">лизиро- 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 xml:space="preserve">ванных) 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>учрежде-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 xml:space="preserve">ний.    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>Примеча-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 xml:space="preserve">ния     </w:t>
            </w:r>
          </w:p>
        </w:tc>
        <w:tc>
          <w:tcPr>
            <w:tcW w:w="864" w:type="dxa"/>
            <w:vMerge w:val="restart"/>
          </w:tcPr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>Основ-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 xml:space="preserve">ной   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>состав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 xml:space="preserve">экс-  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>пертов</w:t>
            </w:r>
          </w:p>
        </w:tc>
        <w:tc>
          <w:tcPr>
            <w:tcW w:w="648" w:type="dxa"/>
            <w:vMerge w:val="restart"/>
          </w:tcPr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>Под-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>писи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>экс-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>пер-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 xml:space="preserve">тов </w:t>
            </w:r>
          </w:p>
        </w:tc>
      </w:tr>
      <w:tr w:rsidR="0079324E">
        <w:trPr>
          <w:trHeight w:val="240"/>
        </w:trPr>
        <w:tc>
          <w:tcPr>
            <w:tcW w:w="864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>откло-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 xml:space="preserve">нение 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 xml:space="preserve">от    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 xml:space="preserve">стан- 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>дартов</w:t>
            </w:r>
          </w:p>
        </w:tc>
        <w:tc>
          <w:tcPr>
            <w:tcW w:w="108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>дефекты,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 xml:space="preserve">наруше- 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 xml:space="preserve">ния,    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>ошибки и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 xml:space="preserve">др.     </w:t>
            </w:r>
          </w:p>
        </w:tc>
        <w:tc>
          <w:tcPr>
            <w:tcW w:w="108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>достиже-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 xml:space="preserve">ние ре- 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>зультата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 xml:space="preserve">этапа   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 xml:space="preserve">или ис- 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>хода ле-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 xml:space="preserve">чебно-  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 xml:space="preserve">профи-  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 xml:space="preserve">лакти-  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 xml:space="preserve">ческого 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>меропри-</w:t>
            </w:r>
          </w:p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 xml:space="preserve">ятия    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79324E" w:rsidRDefault="0079324E"/>
        </w:tc>
        <w:tc>
          <w:tcPr>
            <w:tcW w:w="972" w:type="dxa"/>
            <w:vMerge/>
            <w:tcBorders>
              <w:top w:val="nil"/>
            </w:tcBorders>
          </w:tcPr>
          <w:p w:rsidR="0079324E" w:rsidRDefault="0079324E"/>
        </w:tc>
        <w:tc>
          <w:tcPr>
            <w:tcW w:w="972" w:type="dxa"/>
            <w:vMerge/>
            <w:tcBorders>
              <w:top w:val="nil"/>
            </w:tcBorders>
          </w:tcPr>
          <w:p w:rsidR="0079324E" w:rsidRDefault="0079324E"/>
        </w:tc>
        <w:tc>
          <w:tcPr>
            <w:tcW w:w="864" w:type="dxa"/>
            <w:vMerge/>
            <w:tcBorders>
              <w:top w:val="nil"/>
            </w:tcBorders>
          </w:tcPr>
          <w:p w:rsidR="0079324E" w:rsidRDefault="0079324E"/>
        </w:tc>
        <w:tc>
          <w:tcPr>
            <w:tcW w:w="972" w:type="dxa"/>
            <w:vMerge/>
            <w:tcBorders>
              <w:top w:val="nil"/>
            </w:tcBorders>
          </w:tcPr>
          <w:p w:rsidR="0079324E" w:rsidRDefault="0079324E"/>
        </w:tc>
        <w:tc>
          <w:tcPr>
            <w:tcW w:w="756" w:type="dxa"/>
            <w:vMerge/>
            <w:tcBorders>
              <w:top w:val="nil"/>
            </w:tcBorders>
          </w:tcPr>
          <w:p w:rsidR="0079324E" w:rsidRDefault="0079324E"/>
        </w:tc>
        <w:tc>
          <w:tcPr>
            <w:tcW w:w="540" w:type="dxa"/>
            <w:vMerge/>
            <w:tcBorders>
              <w:top w:val="nil"/>
            </w:tcBorders>
          </w:tcPr>
          <w:p w:rsidR="0079324E" w:rsidRDefault="0079324E"/>
        </w:tc>
      </w:tr>
      <w:tr w:rsidR="0079324E">
        <w:trPr>
          <w:trHeight w:val="240"/>
        </w:trPr>
        <w:tc>
          <w:tcPr>
            <w:tcW w:w="864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 xml:space="preserve">  12  </w:t>
            </w:r>
          </w:p>
        </w:tc>
        <w:tc>
          <w:tcPr>
            <w:tcW w:w="108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 xml:space="preserve">   13   </w:t>
            </w:r>
          </w:p>
        </w:tc>
        <w:tc>
          <w:tcPr>
            <w:tcW w:w="108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 xml:space="preserve">   14   </w:t>
            </w:r>
          </w:p>
        </w:tc>
        <w:tc>
          <w:tcPr>
            <w:tcW w:w="1188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 xml:space="preserve">    15   </w:t>
            </w:r>
          </w:p>
        </w:tc>
        <w:tc>
          <w:tcPr>
            <w:tcW w:w="108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 xml:space="preserve">   16   </w:t>
            </w:r>
          </w:p>
        </w:tc>
        <w:tc>
          <w:tcPr>
            <w:tcW w:w="108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 xml:space="preserve">   17   </w:t>
            </w:r>
          </w:p>
        </w:tc>
        <w:tc>
          <w:tcPr>
            <w:tcW w:w="972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 xml:space="preserve">   18  </w:t>
            </w:r>
          </w:p>
        </w:tc>
        <w:tc>
          <w:tcPr>
            <w:tcW w:w="108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 xml:space="preserve">   19   </w:t>
            </w:r>
          </w:p>
        </w:tc>
        <w:tc>
          <w:tcPr>
            <w:tcW w:w="864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rPr>
                <w:sz w:val="18"/>
              </w:rPr>
              <w:t xml:space="preserve">  20  </w:t>
            </w:r>
          </w:p>
        </w:tc>
        <w:tc>
          <w:tcPr>
            <w:tcW w:w="648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bookmarkStart w:id="2" w:name="P88"/>
            <w:bookmarkEnd w:id="2"/>
            <w:r>
              <w:rPr>
                <w:sz w:val="18"/>
              </w:rPr>
              <w:t xml:space="preserve"> 21 </w:t>
            </w:r>
          </w:p>
        </w:tc>
      </w:tr>
      <w:tr w:rsidR="0079324E">
        <w:trPr>
          <w:trHeight w:val="240"/>
        </w:trPr>
        <w:tc>
          <w:tcPr>
            <w:tcW w:w="864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1080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1080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1188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1080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1080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972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1080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864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648" w:type="dxa"/>
          </w:tcPr>
          <w:p w:rsidR="0079324E" w:rsidRDefault="0079324E">
            <w:pPr>
              <w:pStyle w:val="ConsPlusNonformat"/>
              <w:jc w:val="both"/>
            </w:pPr>
          </w:p>
        </w:tc>
      </w:tr>
      <w:tr w:rsidR="0079324E">
        <w:trPr>
          <w:trHeight w:val="240"/>
        </w:trPr>
        <w:tc>
          <w:tcPr>
            <w:tcW w:w="864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1080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1080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1188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1080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1080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972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1080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864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648" w:type="dxa"/>
          </w:tcPr>
          <w:p w:rsidR="0079324E" w:rsidRDefault="0079324E">
            <w:pPr>
              <w:pStyle w:val="ConsPlusNonformat"/>
              <w:jc w:val="both"/>
            </w:pPr>
          </w:p>
        </w:tc>
      </w:tr>
      <w:tr w:rsidR="0079324E">
        <w:trPr>
          <w:trHeight w:val="240"/>
        </w:trPr>
        <w:tc>
          <w:tcPr>
            <w:tcW w:w="864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1080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1080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1188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1080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1080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972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1080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864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648" w:type="dxa"/>
          </w:tcPr>
          <w:p w:rsidR="0079324E" w:rsidRDefault="0079324E">
            <w:pPr>
              <w:pStyle w:val="ConsPlusNonformat"/>
              <w:jc w:val="both"/>
            </w:pPr>
          </w:p>
        </w:tc>
      </w:tr>
      <w:tr w:rsidR="0079324E">
        <w:trPr>
          <w:trHeight w:val="240"/>
        </w:trPr>
        <w:tc>
          <w:tcPr>
            <w:tcW w:w="864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1080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1080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1188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1080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1080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972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1080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864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648" w:type="dxa"/>
          </w:tcPr>
          <w:p w:rsidR="0079324E" w:rsidRDefault="0079324E">
            <w:pPr>
              <w:pStyle w:val="ConsPlusNonformat"/>
              <w:jc w:val="both"/>
            </w:pPr>
          </w:p>
        </w:tc>
      </w:tr>
      <w:tr w:rsidR="0079324E">
        <w:trPr>
          <w:trHeight w:val="240"/>
        </w:trPr>
        <w:tc>
          <w:tcPr>
            <w:tcW w:w="864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1080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1080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1188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1080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1080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972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1080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864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648" w:type="dxa"/>
          </w:tcPr>
          <w:p w:rsidR="0079324E" w:rsidRDefault="0079324E">
            <w:pPr>
              <w:pStyle w:val="ConsPlusNonformat"/>
              <w:jc w:val="both"/>
            </w:pPr>
          </w:p>
        </w:tc>
      </w:tr>
      <w:tr w:rsidR="0079324E">
        <w:trPr>
          <w:trHeight w:val="240"/>
        </w:trPr>
        <w:tc>
          <w:tcPr>
            <w:tcW w:w="864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1080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1080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1188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1080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1080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972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1080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864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648" w:type="dxa"/>
          </w:tcPr>
          <w:p w:rsidR="0079324E" w:rsidRDefault="0079324E">
            <w:pPr>
              <w:pStyle w:val="ConsPlusNonformat"/>
              <w:jc w:val="both"/>
            </w:pPr>
          </w:p>
        </w:tc>
      </w:tr>
    </w:tbl>
    <w:p w:rsidR="0079324E" w:rsidRDefault="0079324E">
      <w:pPr>
        <w:pStyle w:val="ConsPlusNormal"/>
      </w:pPr>
    </w:p>
    <w:p w:rsidR="0079324E" w:rsidRDefault="0079324E">
      <w:pPr>
        <w:pStyle w:val="ConsPlusNormal"/>
      </w:pPr>
    </w:p>
    <w:p w:rsidR="0079324E" w:rsidRDefault="0079324E">
      <w:pPr>
        <w:pStyle w:val="ConsPlusNormal"/>
      </w:pPr>
    </w:p>
    <w:p w:rsidR="0079324E" w:rsidRDefault="0079324E">
      <w:pPr>
        <w:pStyle w:val="ConsPlusNormal"/>
      </w:pPr>
    </w:p>
    <w:p w:rsidR="0079324E" w:rsidRDefault="0079324E">
      <w:pPr>
        <w:pStyle w:val="ConsPlusNormal"/>
      </w:pPr>
    </w:p>
    <w:p w:rsidR="0079324E" w:rsidRDefault="0079324E">
      <w:pPr>
        <w:pStyle w:val="ConsPlusNormal"/>
        <w:jc w:val="right"/>
        <w:outlineLvl w:val="0"/>
      </w:pPr>
      <w:r>
        <w:t>Приложение N 2</w:t>
      </w:r>
    </w:p>
    <w:p w:rsidR="0079324E" w:rsidRDefault="0079324E">
      <w:pPr>
        <w:pStyle w:val="ConsPlusNormal"/>
        <w:jc w:val="right"/>
      </w:pPr>
      <w:r>
        <w:t>к Приказу</w:t>
      </w:r>
    </w:p>
    <w:p w:rsidR="0079324E" w:rsidRDefault="0079324E">
      <w:pPr>
        <w:pStyle w:val="ConsPlusNormal"/>
        <w:jc w:val="right"/>
      </w:pPr>
      <w:r>
        <w:t>Министерства здравоохранения</w:t>
      </w:r>
    </w:p>
    <w:p w:rsidR="0079324E" w:rsidRDefault="0079324E">
      <w:pPr>
        <w:pStyle w:val="ConsPlusNormal"/>
        <w:jc w:val="right"/>
      </w:pPr>
      <w:r>
        <w:t>Российской Федерации</w:t>
      </w:r>
    </w:p>
    <w:p w:rsidR="0079324E" w:rsidRDefault="0079324E">
      <w:pPr>
        <w:pStyle w:val="ConsPlusNormal"/>
        <w:jc w:val="right"/>
      </w:pPr>
      <w:r>
        <w:t>от 21 мая 2002 г. N 154</w:t>
      </w:r>
    </w:p>
    <w:p w:rsidR="0079324E" w:rsidRDefault="0079324E">
      <w:pPr>
        <w:pStyle w:val="ConsPlusNormal"/>
      </w:pPr>
    </w:p>
    <w:p w:rsidR="0079324E" w:rsidRDefault="0079324E">
      <w:pPr>
        <w:pStyle w:val="ConsPlusTitle"/>
        <w:jc w:val="center"/>
      </w:pPr>
      <w:bookmarkStart w:id="3" w:name="P107"/>
      <w:bookmarkEnd w:id="3"/>
      <w:r>
        <w:t>ИНСТРУКЦИЯ</w:t>
      </w:r>
    </w:p>
    <w:p w:rsidR="0079324E" w:rsidRDefault="0079324E">
      <w:pPr>
        <w:pStyle w:val="ConsPlusTitle"/>
        <w:jc w:val="center"/>
      </w:pPr>
      <w:r>
        <w:t>ПО ЗАПОЛНЕНИЮ УЧЕТНОЙ ФОРМЫ 035/У-02</w:t>
      </w:r>
    </w:p>
    <w:p w:rsidR="0079324E" w:rsidRDefault="0079324E">
      <w:pPr>
        <w:pStyle w:val="ConsPlusTitle"/>
        <w:jc w:val="center"/>
      </w:pPr>
      <w:r>
        <w:t>"ЖУРНАЛ УЧЕТА КЛИНИКО-ЭКСПЕРТНОЙ РАБОТЫ</w:t>
      </w:r>
    </w:p>
    <w:p w:rsidR="0079324E" w:rsidRDefault="0079324E">
      <w:pPr>
        <w:pStyle w:val="ConsPlusTitle"/>
        <w:jc w:val="center"/>
      </w:pPr>
      <w:r>
        <w:t>ЛЕЧЕБНО-ПРОФИЛАКТИЧЕСКОГО УЧРЕЖДЕНИЯ"</w:t>
      </w:r>
    </w:p>
    <w:p w:rsidR="0079324E" w:rsidRDefault="0079324E">
      <w:pPr>
        <w:pStyle w:val="ConsPlusNormal"/>
      </w:pPr>
    </w:p>
    <w:p w:rsidR="0079324E" w:rsidRDefault="0079324E">
      <w:pPr>
        <w:pStyle w:val="ConsPlusNormal"/>
        <w:ind w:firstLine="540"/>
        <w:jc w:val="both"/>
      </w:pPr>
      <w:hyperlink w:anchor="P38" w:history="1">
        <w:r>
          <w:rPr>
            <w:color w:val="0000FF"/>
          </w:rPr>
          <w:t>Журнал</w:t>
        </w:r>
      </w:hyperlink>
      <w:r>
        <w:t xml:space="preserve"> учета клинико-экспертной деятельности в лечебно-профилактическом учреждении ведется (заполняется) с начала календарного года. Ответственным за ведение журнала является председатель клинико-экспертной комиссии (КЭК). Журнал хранится в течение 5 лет. Заполняется как рукописным способом, так и с помощью оргтехники (распечатки с принтера при наличии программного продукта).</w:t>
      </w:r>
    </w:p>
    <w:p w:rsidR="0079324E" w:rsidRDefault="0079324E">
      <w:pPr>
        <w:pStyle w:val="ConsPlusNormal"/>
        <w:spacing w:before="220"/>
        <w:ind w:firstLine="540"/>
        <w:jc w:val="both"/>
      </w:pPr>
      <w:hyperlink w:anchor="P62" w:history="1">
        <w:r>
          <w:rPr>
            <w:color w:val="0000FF"/>
          </w:rPr>
          <w:t>Графа 1.</w:t>
        </w:r>
      </w:hyperlink>
      <w:r>
        <w:t xml:space="preserve"> Порядковый номер. Заполняется для учета количества проведенных экспертиз; нумерацию лучше проводить в хронологическом порядке.</w:t>
      </w:r>
    </w:p>
    <w:p w:rsidR="0079324E" w:rsidRDefault="0079324E">
      <w:pPr>
        <w:pStyle w:val="ConsPlusNormal"/>
        <w:spacing w:before="220"/>
        <w:ind w:firstLine="540"/>
        <w:jc w:val="both"/>
      </w:pPr>
      <w:r>
        <w:t>Графа 2. Дата проведения экспертизы. Если экспертиза осуществляется в течение одного дня, проставляется число, месяц календарного года (10.08.01). Если экспертиза проводится в течение нескольких дней, то проставляются все даты с начала проведения.</w:t>
      </w:r>
    </w:p>
    <w:p w:rsidR="0079324E" w:rsidRDefault="0079324E">
      <w:pPr>
        <w:pStyle w:val="ConsPlusNormal"/>
        <w:spacing w:before="220"/>
        <w:ind w:firstLine="540"/>
        <w:jc w:val="both"/>
      </w:pPr>
      <w:r>
        <w:t>Например: 01.02.01; 05.02.01; 10.03.01.</w:t>
      </w:r>
    </w:p>
    <w:p w:rsidR="0079324E" w:rsidRDefault="0079324E">
      <w:pPr>
        <w:pStyle w:val="ConsPlusNormal"/>
        <w:spacing w:before="220"/>
        <w:ind w:firstLine="540"/>
        <w:jc w:val="both"/>
      </w:pPr>
      <w:hyperlink w:anchor="P62" w:history="1">
        <w:r>
          <w:rPr>
            <w:color w:val="0000FF"/>
          </w:rPr>
          <w:t>Графа 3.</w:t>
        </w:r>
      </w:hyperlink>
      <w:r>
        <w:t xml:space="preserve"> Наименование ЛПУ или фамилия врача, направившего пациента на экспертизу. Проставляются фамилия и инициалы лечащего врача, направившего на экспертизу, либо других врачей ЛПУ, не имеющих КЭК. В нижней части графы указывается номер участка, отделения либо информация для идентификации.</w:t>
      </w:r>
    </w:p>
    <w:p w:rsidR="0079324E" w:rsidRDefault="0079324E">
      <w:pPr>
        <w:pStyle w:val="ConsPlusNormal"/>
        <w:ind w:firstLine="540"/>
        <w:jc w:val="both"/>
      </w:pPr>
    </w:p>
    <w:p w:rsidR="0079324E" w:rsidRDefault="0079324E">
      <w:pPr>
        <w:pStyle w:val="ConsPlusNonformat"/>
        <w:jc w:val="both"/>
      </w:pPr>
      <w:r>
        <w:t xml:space="preserve">    Например: Андреева И.И., уч. N 2 1 ТО (терапевтического</w:t>
      </w:r>
    </w:p>
    <w:p w:rsidR="0079324E" w:rsidRDefault="0079324E">
      <w:pPr>
        <w:pStyle w:val="ConsPlusNonformat"/>
        <w:jc w:val="both"/>
      </w:pPr>
      <w:r>
        <w:t xml:space="preserve">              отделения)</w:t>
      </w:r>
    </w:p>
    <w:p w:rsidR="0079324E" w:rsidRDefault="0079324E">
      <w:pPr>
        <w:pStyle w:val="ConsPlusNonformat"/>
        <w:jc w:val="both"/>
      </w:pPr>
      <w:r>
        <w:t xml:space="preserve">              Иванова И.И. 3 ХО (хирургического отделения)</w:t>
      </w:r>
    </w:p>
    <w:p w:rsidR="0079324E" w:rsidRDefault="0079324E">
      <w:pPr>
        <w:pStyle w:val="ConsPlusNonformat"/>
        <w:jc w:val="both"/>
      </w:pPr>
      <w:r>
        <w:t xml:space="preserve">              По жалобе Петровой И.И.</w:t>
      </w:r>
    </w:p>
    <w:p w:rsidR="0079324E" w:rsidRDefault="0079324E">
      <w:pPr>
        <w:pStyle w:val="ConsPlusNormal"/>
        <w:ind w:firstLine="540"/>
        <w:jc w:val="both"/>
      </w:pPr>
    </w:p>
    <w:p w:rsidR="0079324E" w:rsidRDefault="0079324E">
      <w:pPr>
        <w:pStyle w:val="ConsPlusNormal"/>
        <w:ind w:firstLine="540"/>
        <w:jc w:val="both"/>
      </w:pPr>
      <w:hyperlink w:anchor="P62" w:history="1">
        <w:r>
          <w:rPr>
            <w:color w:val="0000FF"/>
          </w:rPr>
          <w:t>Графа 4.</w:t>
        </w:r>
      </w:hyperlink>
      <w:r>
        <w:t xml:space="preserve"> Фамилия, инициалы пациента. Указываются фамилия и инициалы пациента.</w:t>
      </w:r>
    </w:p>
    <w:p w:rsidR="0079324E" w:rsidRDefault="0079324E">
      <w:pPr>
        <w:pStyle w:val="ConsPlusNormal"/>
        <w:spacing w:before="220"/>
        <w:ind w:firstLine="540"/>
        <w:jc w:val="both"/>
      </w:pPr>
      <w:r>
        <w:t>Например: Иванов И.И.</w:t>
      </w:r>
    </w:p>
    <w:p w:rsidR="0079324E" w:rsidRDefault="0079324E">
      <w:pPr>
        <w:pStyle w:val="ConsPlusNormal"/>
        <w:spacing w:before="220"/>
        <w:ind w:firstLine="540"/>
        <w:jc w:val="both"/>
      </w:pPr>
      <w:r>
        <w:t>Графа 5. Адрес, либо N страхового полиса или медицинского документа. Можно использовать любую информацию для идентификации пациента, принятую в ЛПУ.</w:t>
      </w:r>
    </w:p>
    <w:p w:rsidR="0079324E" w:rsidRDefault="0079324E">
      <w:pPr>
        <w:pStyle w:val="ConsPlusNormal"/>
        <w:ind w:firstLine="540"/>
        <w:jc w:val="both"/>
      </w:pPr>
    </w:p>
    <w:p w:rsidR="0079324E" w:rsidRDefault="0079324E">
      <w:pPr>
        <w:pStyle w:val="ConsPlusNonformat"/>
        <w:jc w:val="both"/>
      </w:pPr>
      <w:r>
        <w:t xml:space="preserve">    Например: ул. Новая, 5, кв. 20;</w:t>
      </w:r>
    </w:p>
    <w:p w:rsidR="0079324E" w:rsidRDefault="0079324E">
      <w:pPr>
        <w:pStyle w:val="ConsPlusNonformat"/>
        <w:jc w:val="both"/>
      </w:pPr>
      <w:r>
        <w:t xml:space="preserve">              стр. пол. N 14185544;</w:t>
      </w:r>
    </w:p>
    <w:p w:rsidR="0079324E" w:rsidRDefault="0079324E">
      <w:pPr>
        <w:pStyle w:val="ConsPlusNonformat"/>
        <w:jc w:val="both"/>
      </w:pPr>
      <w:r>
        <w:t xml:space="preserve">              амбулаторная карта N 4499/00.</w:t>
      </w:r>
    </w:p>
    <w:p w:rsidR="0079324E" w:rsidRDefault="0079324E">
      <w:pPr>
        <w:pStyle w:val="ConsPlusNormal"/>
        <w:ind w:firstLine="540"/>
        <w:jc w:val="both"/>
      </w:pPr>
    </w:p>
    <w:p w:rsidR="0079324E" w:rsidRDefault="0079324E">
      <w:pPr>
        <w:pStyle w:val="ConsPlusNormal"/>
        <w:ind w:firstLine="540"/>
        <w:jc w:val="both"/>
      </w:pPr>
      <w:hyperlink w:anchor="P62" w:history="1">
        <w:r>
          <w:rPr>
            <w:color w:val="0000FF"/>
          </w:rPr>
          <w:t>Графа 6.</w:t>
        </w:r>
      </w:hyperlink>
      <w:r>
        <w:t xml:space="preserve"> Дата рождения. Указывается число, месяц и год рождения.</w:t>
      </w:r>
    </w:p>
    <w:p w:rsidR="0079324E" w:rsidRDefault="0079324E">
      <w:pPr>
        <w:pStyle w:val="ConsPlusNormal"/>
        <w:spacing w:before="220"/>
        <w:ind w:firstLine="540"/>
        <w:jc w:val="both"/>
      </w:pPr>
      <w:r>
        <w:t>Например: 10.10.46.</w:t>
      </w:r>
    </w:p>
    <w:p w:rsidR="0079324E" w:rsidRDefault="0079324E">
      <w:pPr>
        <w:pStyle w:val="ConsPlusNormal"/>
        <w:spacing w:before="220"/>
        <w:ind w:firstLine="540"/>
        <w:jc w:val="both"/>
      </w:pPr>
      <w:r>
        <w:lastRenderedPageBreak/>
        <w:t>Графа 7. Пол. Указывается пол пациента: мужской - М, женский - Ж.</w:t>
      </w:r>
    </w:p>
    <w:p w:rsidR="0079324E" w:rsidRDefault="0079324E">
      <w:pPr>
        <w:pStyle w:val="ConsPlusNormal"/>
        <w:spacing w:before="220"/>
        <w:ind w:firstLine="540"/>
        <w:jc w:val="both"/>
      </w:pPr>
      <w:r>
        <w:t>Графа 8. Социальный статус, профессия. Группировка социального статуса проводится по 40 группам. Для работающих пациентов обязательно указывается профессия, для неработающих - при необходимости. В некоторых случаях для удобства поиска льготных категорий выделяют их буквой "Л". Если пациент характеризуется несколькими социальными статусами, то можно указать несколько.</w:t>
      </w:r>
    </w:p>
    <w:p w:rsidR="0079324E" w:rsidRDefault="0079324E">
      <w:pPr>
        <w:pStyle w:val="ConsPlusNormal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4320"/>
        <w:gridCol w:w="3360"/>
      </w:tblGrid>
      <w:tr w:rsidR="0079324E">
        <w:trPr>
          <w:trHeight w:val="240"/>
        </w:trPr>
        <w:tc>
          <w:tcPr>
            <w:tcW w:w="480" w:type="dxa"/>
          </w:tcPr>
          <w:p w:rsidR="0079324E" w:rsidRDefault="0079324E">
            <w:pPr>
              <w:pStyle w:val="ConsPlusNonformat"/>
              <w:jc w:val="both"/>
            </w:pPr>
          </w:p>
        </w:tc>
        <w:tc>
          <w:tcPr>
            <w:tcW w:w="4320" w:type="dxa"/>
          </w:tcPr>
          <w:p w:rsidR="0079324E" w:rsidRDefault="0079324E">
            <w:pPr>
              <w:pStyle w:val="ConsPlusNonformat"/>
              <w:jc w:val="both"/>
            </w:pPr>
            <w:r>
              <w:t xml:space="preserve">   Наименование статуса пациента  </w:t>
            </w:r>
          </w:p>
        </w:tc>
        <w:tc>
          <w:tcPr>
            <w:tcW w:w="3360" w:type="dxa"/>
          </w:tcPr>
          <w:p w:rsidR="0079324E" w:rsidRDefault="0079324E">
            <w:pPr>
              <w:pStyle w:val="ConsPlusNonformat"/>
              <w:jc w:val="both"/>
            </w:pPr>
            <w:r>
              <w:t xml:space="preserve"> Сокращенное наименование </w:t>
            </w:r>
          </w:p>
        </w:tc>
      </w:tr>
      <w:tr w:rsidR="0079324E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 xml:space="preserve">1 </w:t>
            </w:r>
          </w:p>
        </w:tc>
        <w:tc>
          <w:tcPr>
            <w:tcW w:w="432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>Работающий пациент трудоспособного</w:t>
            </w:r>
          </w:p>
          <w:p w:rsidR="0079324E" w:rsidRDefault="0079324E">
            <w:pPr>
              <w:pStyle w:val="ConsPlusNonformat"/>
              <w:jc w:val="both"/>
            </w:pPr>
            <w:r>
              <w:t xml:space="preserve">возраста, его профессия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 xml:space="preserve">Раб. тр. возр. -          </w:t>
            </w:r>
          </w:p>
          <w:p w:rsidR="0079324E" w:rsidRDefault="0079324E">
            <w:pPr>
              <w:pStyle w:val="ConsPlusNonformat"/>
              <w:jc w:val="both"/>
            </w:pPr>
            <w:r>
              <w:t xml:space="preserve">"электромонтер"           </w:t>
            </w:r>
          </w:p>
        </w:tc>
      </w:tr>
      <w:tr w:rsidR="0079324E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 xml:space="preserve">2 </w:t>
            </w:r>
          </w:p>
        </w:tc>
        <w:tc>
          <w:tcPr>
            <w:tcW w:w="432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 xml:space="preserve">Неработающий пациент трудоспособ- </w:t>
            </w:r>
          </w:p>
          <w:p w:rsidR="0079324E" w:rsidRDefault="0079324E">
            <w:pPr>
              <w:pStyle w:val="ConsPlusNonformat"/>
              <w:jc w:val="both"/>
            </w:pPr>
            <w:r>
              <w:t xml:space="preserve">ного возраста       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 xml:space="preserve">Нераб. тр. возр. -        </w:t>
            </w:r>
          </w:p>
          <w:p w:rsidR="0079324E" w:rsidRDefault="0079324E">
            <w:pPr>
              <w:pStyle w:val="ConsPlusNonformat"/>
              <w:jc w:val="both"/>
            </w:pPr>
            <w:r>
              <w:t xml:space="preserve">"домохозяйка"             </w:t>
            </w:r>
          </w:p>
        </w:tc>
      </w:tr>
      <w:tr w:rsidR="0079324E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 xml:space="preserve">3 </w:t>
            </w:r>
          </w:p>
        </w:tc>
        <w:tc>
          <w:tcPr>
            <w:tcW w:w="432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 xml:space="preserve">Пенсионер по возрасту, за выслугу </w:t>
            </w:r>
          </w:p>
          <w:p w:rsidR="0079324E" w:rsidRDefault="0079324E">
            <w:pPr>
              <w:pStyle w:val="ConsPlusNonformat"/>
              <w:jc w:val="both"/>
            </w:pPr>
            <w:r>
              <w:t xml:space="preserve">лет (работающий и неработающий)   </w:t>
            </w:r>
          </w:p>
        </w:tc>
        <w:tc>
          <w:tcPr>
            <w:tcW w:w="336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 xml:space="preserve">Пенс. - "электрик"        </w:t>
            </w:r>
          </w:p>
          <w:p w:rsidR="0079324E" w:rsidRDefault="0079324E">
            <w:pPr>
              <w:pStyle w:val="ConsPlusNonformat"/>
              <w:jc w:val="both"/>
            </w:pPr>
            <w:r>
              <w:t xml:space="preserve">(нераб.)                  </w:t>
            </w:r>
          </w:p>
        </w:tc>
      </w:tr>
      <w:tr w:rsidR="0079324E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 xml:space="preserve">4 </w:t>
            </w:r>
          </w:p>
        </w:tc>
        <w:tc>
          <w:tcPr>
            <w:tcW w:w="432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 xml:space="preserve">Бомж                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 xml:space="preserve">Бомж                      </w:t>
            </w:r>
          </w:p>
        </w:tc>
      </w:tr>
      <w:tr w:rsidR="0079324E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 xml:space="preserve">5 </w:t>
            </w:r>
          </w:p>
        </w:tc>
        <w:tc>
          <w:tcPr>
            <w:tcW w:w="432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 xml:space="preserve">Пациент свободной профессии       </w:t>
            </w:r>
          </w:p>
        </w:tc>
        <w:tc>
          <w:tcPr>
            <w:tcW w:w="336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 xml:space="preserve">ПСП - "художник"          </w:t>
            </w:r>
          </w:p>
        </w:tc>
      </w:tr>
      <w:tr w:rsidR="0079324E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 xml:space="preserve">6 </w:t>
            </w:r>
          </w:p>
        </w:tc>
        <w:tc>
          <w:tcPr>
            <w:tcW w:w="432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 xml:space="preserve">Инвалид по общему заболеванию     </w:t>
            </w:r>
          </w:p>
          <w:p w:rsidR="0079324E" w:rsidRDefault="0079324E">
            <w:pPr>
              <w:pStyle w:val="ConsPlusNonformat"/>
              <w:jc w:val="both"/>
            </w:pPr>
            <w:r>
              <w:t xml:space="preserve">1 группы            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 xml:space="preserve">ИЗ-1 гр.                  </w:t>
            </w:r>
          </w:p>
        </w:tc>
      </w:tr>
      <w:tr w:rsidR="0079324E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 xml:space="preserve">7 </w:t>
            </w:r>
          </w:p>
        </w:tc>
        <w:tc>
          <w:tcPr>
            <w:tcW w:w="432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 xml:space="preserve">Инвалид по общему заболеванию     </w:t>
            </w:r>
          </w:p>
          <w:p w:rsidR="0079324E" w:rsidRDefault="0079324E">
            <w:pPr>
              <w:pStyle w:val="ConsPlusNonformat"/>
              <w:jc w:val="both"/>
            </w:pPr>
            <w:r>
              <w:t xml:space="preserve">2 группы            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 xml:space="preserve">ИЗ-2 гр.                  </w:t>
            </w:r>
          </w:p>
        </w:tc>
      </w:tr>
      <w:tr w:rsidR="0079324E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 xml:space="preserve">8 </w:t>
            </w:r>
          </w:p>
        </w:tc>
        <w:tc>
          <w:tcPr>
            <w:tcW w:w="432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 xml:space="preserve">Инвалид по общему заболеванию     </w:t>
            </w:r>
          </w:p>
          <w:p w:rsidR="0079324E" w:rsidRDefault="0079324E">
            <w:pPr>
              <w:pStyle w:val="ConsPlusNonformat"/>
              <w:jc w:val="both"/>
            </w:pPr>
            <w:r>
              <w:t xml:space="preserve">3 группы            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 xml:space="preserve">ИЗ-3 гр.                  </w:t>
            </w:r>
          </w:p>
        </w:tc>
      </w:tr>
      <w:tr w:rsidR="0079324E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 xml:space="preserve">9 </w:t>
            </w:r>
          </w:p>
        </w:tc>
        <w:tc>
          <w:tcPr>
            <w:tcW w:w="432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 xml:space="preserve">Инвалид ВОВ 1 группы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 xml:space="preserve">ИВОВ-1 гр.                </w:t>
            </w:r>
          </w:p>
        </w:tc>
      </w:tr>
      <w:tr w:rsidR="0079324E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>10</w:t>
            </w:r>
          </w:p>
        </w:tc>
        <w:tc>
          <w:tcPr>
            <w:tcW w:w="432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 xml:space="preserve">Инвалид ВОВ 2 группы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 xml:space="preserve">ИВОВ-2 гр.                </w:t>
            </w:r>
          </w:p>
        </w:tc>
      </w:tr>
      <w:tr w:rsidR="0079324E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>11</w:t>
            </w:r>
          </w:p>
        </w:tc>
        <w:tc>
          <w:tcPr>
            <w:tcW w:w="432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 xml:space="preserve">Инвалид ВОВ 3 группы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 xml:space="preserve">ИВОВ-3 гр.                </w:t>
            </w:r>
          </w:p>
        </w:tc>
      </w:tr>
      <w:tr w:rsidR="0079324E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>12</w:t>
            </w:r>
          </w:p>
        </w:tc>
        <w:tc>
          <w:tcPr>
            <w:tcW w:w="432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 xml:space="preserve">Участник ВОВ с 1 группой инвалида </w:t>
            </w:r>
          </w:p>
          <w:p w:rsidR="0079324E" w:rsidRDefault="0079324E">
            <w:pPr>
              <w:pStyle w:val="ConsPlusNonformat"/>
              <w:jc w:val="both"/>
            </w:pPr>
            <w:r>
              <w:t xml:space="preserve">труда (по заболеванию)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 xml:space="preserve">УВОВ с 1 гр. инв.         </w:t>
            </w:r>
          </w:p>
        </w:tc>
      </w:tr>
      <w:tr w:rsidR="0079324E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>13</w:t>
            </w:r>
          </w:p>
        </w:tc>
        <w:tc>
          <w:tcPr>
            <w:tcW w:w="432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>Участник ВОВ со 2 группой инвалида</w:t>
            </w:r>
          </w:p>
          <w:p w:rsidR="0079324E" w:rsidRDefault="0079324E">
            <w:pPr>
              <w:pStyle w:val="ConsPlusNonformat"/>
              <w:jc w:val="both"/>
            </w:pPr>
            <w:r>
              <w:t xml:space="preserve">труда (по заболеванию)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 xml:space="preserve">УВОВ со 2 гр. инв.        </w:t>
            </w:r>
          </w:p>
        </w:tc>
      </w:tr>
      <w:tr w:rsidR="0079324E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>14</w:t>
            </w:r>
          </w:p>
        </w:tc>
        <w:tc>
          <w:tcPr>
            <w:tcW w:w="432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 xml:space="preserve">Участник ВОВ с 3 группой инвалида </w:t>
            </w:r>
          </w:p>
          <w:p w:rsidR="0079324E" w:rsidRDefault="0079324E">
            <w:pPr>
              <w:pStyle w:val="ConsPlusNonformat"/>
              <w:jc w:val="both"/>
            </w:pPr>
            <w:r>
              <w:t xml:space="preserve">труда (по заболеванию)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 xml:space="preserve">УВОВ с 3 гр. инв.         </w:t>
            </w:r>
          </w:p>
        </w:tc>
      </w:tr>
      <w:tr w:rsidR="0079324E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>15</w:t>
            </w:r>
          </w:p>
        </w:tc>
        <w:tc>
          <w:tcPr>
            <w:tcW w:w="432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 xml:space="preserve">Инвалид 1 группы, участник        </w:t>
            </w:r>
          </w:p>
          <w:p w:rsidR="0079324E" w:rsidRDefault="0079324E">
            <w:pPr>
              <w:pStyle w:val="ConsPlusNonformat"/>
              <w:jc w:val="both"/>
            </w:pPr>
            <w:r>
              <w:t xml:space="preserve">Чернобыльской аварии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 xml:space="preserve">И 1 гр. ЧА                </w:t>
            </w:r>
          </w:p>
        </w:tc>
      </w:tr>
      <w:tr w:rsidR="0079324E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>16</w:t>
            </w:r>
          </w:p>
        </w:tc>
        <w:tc>
          <w:tcPr>
            <w:tcW w:w="432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 xml:space="preserve">Инвалид 2 группы, участник        </w:t>
            </w:r>
          </w:p>
          <w:p w:rsidR="0079324E" w:rsidRDefault="0079324E">
            <w:pPr>
              <w:pStyle w:val="ConsPlusNonformat"/>
              <w:jc w:val="both"/>
            </w:pPr>
            <w:r>
              <w:t xml:space="preserve">Чернобыльской аварии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 xml:space="preserve">И 2 гр. ЧА                </w:t>
            </w:r>
          </w:p>
        </w:tc>
      </w:tr>
      <w:tr w:rsidR="0079324E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>17</w:t>
            </w:r>
          </w:p>
        </w:tc>
        <w:tc>
          <w:tcPr>
            <w:tcW w:w="432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 xml:space="preserve">Инвалид 3 группы, участник        </w:t>
            </w:r>
          </w:p>
          <w:p w:rsidR="0079324E" w:rsidRDefault="0079324E">
            <w:pPr>
              <w:pStyle w:val="ConsPlusNonformat"/>
              <w:jc w:val="both"/>
            </w:pPr>
            <w:r>
              <w:t xml:space="preserve">Чернобыльской аварии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 xml:space="preserve">И 3 гр. ЧА                </w:t>
            </w:r>
          </w:p>
        </w:tc>
      </w:tr>
      <w:tr w:rsidR="0079324E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>18</w:t>
            </w:r>
          </w:p>
        </w:tc>
        <w:tc>
          <w:tcPr>
            <w:tcW w:w="432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 xml:space="preserve">Воин-интернационалист,            </w:t>
            </w:r>
          </w:p>
          <w:p w:rsidR="0079324E" w:rsidRDefault="0079324E">
            <w:pPr>
              <w:pStyle w:val="ConsPlusNonformat"/>
              <w:jc w:val="both"/>
            </w:pPr>
            <w:r>
              <w:t xml:space="preserve">инвалид 1 группы    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 xml:space="preserve">ВИ-И 1 гр.                </w:t>
            </w:r>
          </w:p>
        </w:tc>
      </w:tr>
      <w:tr w:rsidR="0079324E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>19</w:t>
            </w:r>
          </w:p>
        </w:tc>
        <w:tc>
          <w:tcPr>
            <w:tcW w:w="432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 xml:space="preserve">Воин-интернационалист,            </w:t>
            </w:r>
          </w:p>
          <w:p w:rsidR="0079324E" w:rsidRDefault="0079324E">
            <w:pPr>
              <w:pStyle w:val="ConsPlusNonformat"/>
              <w:jc w:val="both"/>
            </w:pPr>
            <w:r>
              <w:t xml:space="preserve">инвалид 2 группы    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 xml:space="preserve">ВИ-И 2 гр.                </w:t>
            </w:r>
          </w:p>
        </w:tc>
      </w:tr>
      <w:tr w:rsidR="0079324E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>20</w:t>
            </w:r>
          </w:p>
        </w:tc>
        <w:tc>
          <w:tcPr>
            <w:tcW w:w="432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 xml:space="preserve">Воин-интернационалист,            </w:t>
            </w:r>
          </w:p>
          <w:p w:rsidR="0079324E" w:rsidRDefault="0079324E">
            <w:pPr>
              <w:pStyle w:val="ConsPlusNonformat"/>
              <w:jc w:val="both"/>
            </w:pPr>
            <w:r>
              <w:t xml:space="preserve">инвалид 3 группы    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 xml:space="preserve">ВИ-И 3 гр.                </w:t>
            </w:r>
          </w:p>
        </w:tc>
      </w:tr>
      <w:tr w:rsidR="0079324E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>21</w:t>
            </w:r>
          </w:p>
        </w:tc>
        <w:tc>
          <w:tcPr>
            <w:tcW w:w="432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 xml:space="preserve">Инвалид 1 группы по трудовому     </w:t>
            </w:r>
          </w:p>
          <w:p w:rsidR="0079324E" w:rsidRDefault="0079324E">
            <w:pPr>
              <w:pStyle w:val="ConsPlusNonformat"/>
              <w:jc w:val="both"/>
            </w:pPr>
            <w:r>
              <w:t>увечью или профессион. заболеванию</w:t>
            </w:r>
          </w:p>
        </w:tc>
        <w:tc>
          <w:tcPr>
            <w:tcW w:w="336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 xml:space="preserve">И 1 гр. ТУ или ПР. З      </w:t>
            </w:r>
          </w:p>
        </w:tc>
      </w:tr>
      <w:tr w:rsidR="0079324E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>22</w:t>
            </w:r>
          </w:p>
        </w:tc>
        <w:tc>
          <w:tcPr>
            <w:tcW w:w="432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 xml:space="preserve">Инвалид 2 группы по трудовому     </w:t>
            </w:r>
          </w:p>
          <w:p w:rsidR="0079324E" w:rsidRDefault="0079324E">
            <w:pPr>
              <w:pStyle w:val="ConsPlusNonformat"/>
              <w:jc w:val="both"/>
            </w:pPr>
            <w:r>
              <w:lastRenderedPageBreak/>
              <w:t>увечью или профессион. заболеванию</w:t>
            </w:r>
          </w:p>
        </w:tc>
        <w:tc>
          <w:tcPr>
            <w:tcW w:w="336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lastRenderedPageBreak/>
              <w:t xml:space="preserve">И 2 гр. ТУ или ПР. З      </w:t>
            </w:r>
          </w:p>
        </w:tc>
      </w:tr>
      <w:tr w:rsidR="0079324E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>23</w:t>
            </w:r>
          </w:p>
        </w:tc>
        <w:tc>
          <w:tcPr>
            <w:tcW w:w="432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 xml:space="preserve">Инвалид 3 группы по трудовому     </w:t>
            </w:r>
          </w:p>
          <w:p w:rsidR="0079324E" w:rsidRDefault="0079324E">
            <w:pPr>
              <w:pStyle w:val="ConsPlusNonformat"/>
              <w:jc w:val="both"/>
            </w:pPr>
            <w:r>
              <w:t>увечью или профессион. заболеванию</w:t>
            </w:r>
          </w:p>
        </w:tc>
        <w:tc>
          <w:tcPr>
            <w:tcW w:w="336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 xml:space="preserve">И 3 гр. ТУ или ПР. З      </w:t>
            </w:r>
          </w:p>
        </w:tc>
      </w:tr>
      <w:tr w:rsidR="0079324E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>24</w:t>
            </w:r>
          </w:p>
        </w:tc>
        <w:tc>
          <w:tcPr>
            <w:tcW w:w="432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 xml:space="preserve">Инвалид - военнослужащий 1 группы </w:t>
            </w:r>
          </w:p>
        </w:tc>
        <w:tc>
          <w:tcPr>
            <w:tcW w:w="336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 xml:space="preserve">И-воен. 1 гр.             </w:t>
            </w:r>
          </w:p>
        </w:tc>
      </w:tr>
      <w:tr w:rsidR="0079324E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>25</w:t>
            </w:r>
          </w:p>
        </w:tc>
        <w:tc>
          <w:tcPr>
            <w:tcW w:w="432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 xml:space="preserve">Инвалид - военнослужащий 2 группы </w:t>
            </w:r>
          </w:p>
        </w:tc>
        <w:tc>
          <w:tcPr>
            <w:tcW w:w="336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 xml:space="preserve">И-воен. 2 гр.             </w:t>
            </w:r>
          </w:p>
        </w:tc>
      </w:tr>
      <w:tr w:rsidR="0079324E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>26</w:t>
            </w:r>
          </w:p>
        </w:tc>
        <w:tc>
          <w:tcPr>
            <w:tcW w:w="432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 xml:space="preserve">Инвалид - военнослужащий 3 группы </w:t>
            </w:r>
          </w:p>
        </w:tc>
        <w:tc>
          <w:tcPr>
            <w:tcW w:w="336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 xml:space="preserve">И-воен. 3 гр.             </w:t>
            </w:r>
          </w:p>
        </w:tc>
      </w:tr>
      <w:tr w:rsidR="0079324E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>27</w:t>
            </w:r>
          </w:p>
        </w:tc>
        <w:tc>
          <w:tcPr>
            <w:tcW w:w="432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 xml:space="preserve">Инвалид детства 1 группы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 xml:space="preserve">ИД 1 гр.                  </w:t>
            </w:r>
          </w:p>
        </w:tc>
      </w:tr>
      <w:tr w:rsidR="0079324E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>28</w:t>
            </w:r>
          </w:p>
        </w:tc>
        <w:tc>
          <w:tcPr>
            <w:tcW w:w="432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 xml:space="preserve">Инвалид детства 2 группы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 xml:space="preserve">ИД 2 гр.                  </w:t>
            </w:r>
          </w:p>
        </w:tc>
      </w:tr>
      <w:tr w:rsidR="0079324E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>29</w:t>
            </w:r>
          </w:p>
        </w:tc>
        <w:tc>
          <w:tcPr>
            <w:tcW w:w="432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 xml:space="preserve">Инвалид детства 3 группы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 xml:space="preserve">ИД 3 гр.                  </w:t>
            </w:r>
          </w:p>
        </w:tc>
      </w:tr>
      <w:tr w:rsidR="0079324E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>30</w:t>
            </w:r>
          </w:p>
        </w:tc>
        <w:tc>
          <w:tcPr>
            <w:tcW w:w="432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 xml:space="preserve">Ребенок - инвалид   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 xml:space="preserve">Реб-И                     </w:t>
            </w:r>
          </w:p>
        </w:tc>
      </w:tr>
      <w:tr w:rsidR="0079324E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>31</w:t>
            </w:r>
          </w:p>
        </w:tc>
        <w:tc>
          <w:tcPr>
            <w:tcW w:w="432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 xml:space="preserve">Участник ВОВ        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 xml:space="preserve">УВОВ                      </w:t>
            </w:r>
          </w:p>
        </w:tc>
      </w:tr>
      <w:tr w:rsidR="0079324E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>32</w:t>
            </w:r>
          </w:p>
        </w:tc>
        <w:tc>
          <w:tcPr>
            <w:tcW w:w="432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 xml:space="preserve">Ветеран тыла        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 xml:space="preserve">Вет. тыл.                 </w:t>
            </w:r>
          </w:p>
        </w:tc>
      </w:tr>
      <w:tr w:rsidR="0079324E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>32</w:t>
            </w:r>
          </w:p>
        </w:tc>
        <w:tc>
          <w:tcPr>
            <w:tcW w:w="432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 xml:space="preserve">Воин-интернационалист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 xml:space="preserve">Воин-инт.                 </w:t>
            </w:r>
          </w:p>
        </w:tc>
      </w:tr>
      <w:tr w:rsidR="0079324E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>33</w:t>
            </w:r>
          </w:p>
        </w:tc>
        <w:tc>
          <w:tcPr>
            <w:tcW w:w="432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 xml:space="preserve">Участник ликвидации Чернобыльской </w:t>
            </w:r>
          </w:p>
          <w:p w:rsidR="0079324E" w:rsidRDefault="0079324E">
            <w:pPr>
              <w:pStyle w:val="ConsPlusNonformat"/>
              <w:jc w:val="both"/>
            </w:pPr>
            <w:r>
              <w:t xml:space="preserve">аварии              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 xml:space="preserve">УЛ ЧА                     </w:t>
            </w:r>
          </w:p>
        </w:tc>
      </w:tr>
      <w:tr w:rsidR="0079324E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>34</w:t>
            </w:r>
          </w:p>
        </w:tc>
        <w:tc>
          <w:tcPr>
            <w:tcW w:w="432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 xml:space="preserve">Участник ликвидации последствий   </w:t>
            </w:r>
          </w:p>
          <w:p w:rsidR="0079324E" w:rsidRDefault="0079324E">
            <w:pPr>
              <w:pStyle w:val="ConsPlusNonformat"/>
              <w:jc w:val="both"/>
            </w:pPr>
            <w:r>
              <w:t xml:space="preserve">Чернобыльской аварии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 xml:space="preserve">УЛП ЧА                    </w:t>
            </w:r>
          </w:p>
        </w:tc>
      </w:tr>
      <w:tr w:rsidR="0079324E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>35</w:t>
            </w:r>
          </w:p>
        </w:tc>
        <w:tc>
          <w:tcPr>
            <w:tcW w:w="432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 xml:space="preserve">Реабилитированный   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 xml:space="preserve">Реаб.                     </w:t>
            </w:r>
          </w:p>
        </w:tc>
      </w:tr>
      <w:tr w:rsidR="0079324E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>36</w:t>
            </w:r>
          </w:p>
        </w:tc>
        <w:tc>
          <w:tcPr>
            <w:tcW w:w="432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 xml:space="preserve">Блокадник           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 xml:space="preserve">Блок.                     </w:t>
            </w:r>
          </w:p>
        </w:tc>
      </w:tr>
      <w:tr w:rsidR="0079324E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>37</w:t>
            </w:r>
          </w:p>
        </w:tc>
        <w:tc>
          <w:tcPr>
            <w:tcW w:w="432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>Член семьи погибших военнослужащих</w:t>
            </w:r>
          </w:p>
        </w:tc>
        <w:tc>
          <w:tcPr>
            <w:tcW w:w="336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 xml:space="preserve">Член СПВ                  </w:t>
            </w:r>
          </w:p>
        </w:tc>
      </w:tr>
      <w:tr w:rsidR="0079324E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>39</w:t>
            </w:r>
          </w:p>
        </w:tc>
        <w:tc>
          <w:tcPr>
            <w:tcW w:w="432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 xml:space="preserve">Учащийся средней школы или        </w:t>
            </w:r>
          </w:p>
          <w:p w:rsidR="0079324E" w:rsidRDefault="0079324E">
            <w:pPr>
              <w:pStyle w:val="ConsPlusNonformat"/>
              <w:jc w:val="both"/>
            </w:pPr>
            <w:r>
              <w:t xml:space="preserve">среднего учебного заведения       </w:t>
            </w:r>
          </w:p>
        </w:tc>
        <w:tc>
          <w:tcPr>
            <w:tcW w:w="336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 xml:space="preserve">Учащ.                     </w:t>
            </w:r>
          </w:p>
        </w:tc>
      </w:tr>
      <w:tr w:rsidR="0079324E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>40</w:t>
            </w:r>
          </w:p>
        </w:tc>
        <w:tc>
          <w:tcPr>
            <w:tcW w:w="432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>Студент высшего учебного заведения</w:t>
            </w:r>
          </w:p>
        </w:tc>
        <w:tc>
          <w:tcPr>
            <w:tcW w:w="3360" w:type="dxa"/>
            <w:tcBorders>
              <w:top w:val="nil"/>
            </w:tcBorders>
          </w:tcPr>
          <w:p w:rsidR="0079324E" w:rsidRDefault="0079324E">
            <w:pPr>
              <w:pStyle w:val="ConsPlusNonformat"/>
              <w:jc w:val="both"/>
            </w:pPr>
            <w:r>
              <w:t xml:space="preserve">Студ.                     </w:t>
            </w:r>
          </w:p>
        </w:tc>
      </w:tr>
    </w:tbl>
    <w:p w:rsidR="0079324E" w:rsidRDefault="0079324E">
      <w:pPr>
        <w:pStyle w:val="ConsPlusNormal"/>
      </w:pPr>
    </w:p>
    <w:p w:rsidR="0079324E" w:rsidRDefault="0079324E">
      <w:pPr>
        <w:pStyle w:val="ConsPlusNormal"/>
        <w:ind w:firstLine="540"/>
        <w:jc w:val="both"/>
      </w:pPr>
      <w:r>
        <w:t>Например: ИЗ-3 гр., Студ.; УЛП ЧА, раб. "вахтер".</w:t>
      </w:r>
    </w:p>
    <w:p w:rsidR="0079324E" w:rsidRDefault="0079324E">
      <w:pPr>
        <w:pStyle w:val="ConsPlusNormal"/>
        <w:spacing w:before="220"/>
        <w:ind w:firstLine="540"/>
        <w:jc w:val="both"/>
      </w:pPr>
      <w:hyperlink w:anchor="P62" w:history="1">
        <w:r>
          <w:rPr>
            <w:color w:val="0000FF"/>
          </w:rPr>
          <w:t>Графа 9.</w:t>
        </w:r>
      </w:hyperlink>
      <w:r>
        <w:t xml:space="preserve"> Причина обращения. Диагноз основной, сопутствующий. Указывается код основного заболевания, а также, если имеются, коды сопутствующих заболеваний в соответствии с МКБ-10. Если экспертиза проводится в связи с необходимостью получения документов (справки, заключения, экспертного мнения), то указывается повод (причина обращения).</w:t>
      </w:r>
    </w:p>
    <w:p w:rsidR="0079324E" w:rsidRDefault="0079324E">
      <w:pPr>
        <w:pStyle w:val="ConsPlusNormal"/>
        <w:ind w:firstLine="540"/>
        <w:jc w:val="both"/>
      </w:pPr>
    </w:p>
    <w:p w:rsidR="0079324E" w:rsidRDefault="0079324E">
      <w:pPr>
        <w:pStyle w:val="ConsPlusNonformat"/>
        <w:jc w:val="both"/>
      </w:pPr>
      <w:r>
        <w:t xml:space="preserve">    Например: Осн. J70.2, соп. Z88.8;</w:t>
      </w:r>
    </w:p>
    <w:p w:rsidR="0079324E" w:rsidRDefault="0079324E">
      <w:pPr>
        <w:pStyle w:val="ConsPlusNonformat"/>
        <w:jc w:val="both"/>
      </w:pPr>
      <w:r>
        <w:t xml:space="preserve">              Справка.</w:t>
      </w:r>
    </w:p>
    <w:p w:rsidR="0079324E" w:rsidRDefault="0079324E">
      <w:pPr>
        <w:pStyle w:val="ConsPlusNormal"/>
        <w:ind w:firstLine="540"/>
        <w:jc w:val="both"/>
      </w:pPr>
    </w:p>
    <w:p w:rsidR="0079324E" w:rsidRDefault="0079324E">
      <w:pPr>
        <w:pStyle w:val="ConsPlusNormal"/>
        <w:ind w:firstLine="540"/>
        <w:jc w:val="both"/>
      </w:pPr>
      <w:hyperlink w:anchor="P62" w:history="1">
        <w:r>
          <w:rPr>
            <w:color w:val="0000FF"/>
          </w:rPr>
          <w:t>Графа 10.</w:t>
        </w:r>
      </w:hyperlink>
      <w:r>
        <w:t xml:space="preserve"> Характеристика случая экспертизы. Случаи экспертизы сгруппированы в зависимости от задач, методов отбора и установленных нормативных рекомендаций по проведению клинико-экспертной деятельности.</w:t>
      </w:r>
    </w:p>
    <w:p w:rsidR="0079324E" w:rsidRDefault="0079324E">
      <w:pPr>
        <w:pStyle w:val="ConsPlusNormal"/>
      </w:pPr>
    </w:p>
    <w:p w:rsidR="0079324E" w:rsidRDefault="0079324E">
      <w:pPr>
        <w:pStyle w:val="ConsPlusCell"/>
        <w:jc w:val="both"/>
      </w:pPr>
      <w:r>
        <w:t>┌────────────────────────────────────┬───────────────────────────┐</w:t>
      </w:r>
    </w:p>
    <w:p w:rsidR="0079324E" w:rsidRDefault="0079324E">
      <w:pPr>
        <w:pStyle w:val="ConsPlusCell"/>
        <w:jc w:val="both"/>
      </w:pPr>
      <w:r>
        <w:t>│  Характеристика случая экспертизы  │  Сокращенное наименование │</w:t>
      </w:r>
    </w:p>
    <w:p w:rsidR="0079324E" w:rsidRDefault="0079324E">
      <w:pPr>
        <w:pStyle w:val="ConsPlusCell"/>
        <w:jc w:val="both"/>
      </w:pPr>
      <w:r>
        <w:t>├────────────────────────────────────┼───────────────────────────┤</w:t>
      </w:r>
    </w:p>
    <w:p w:rsidR="0079324E" w:rsidRDefault="0079324E">
      <w:pPr>
        <w:pStyle w:val="ConsPlusCell"/>
        <w:jc w:val="both"/>
      </w:pPr>
      <w:r>
        <w:t>│1. Выдача первичного листка         │                           │</w:t>
      </w:r>
    </w:p>
    <w:p w:rsidR="0079324E" w:rsidRDefault="0079324E">
      <w:pPr>
        <w:pStyle w:val="ConsPlusCell"/>
        <w:jc w:val="both"/>
      </w:pPr>
      <w:r>
        <w:t>│нетрудоспособности (обоснованность, │                           │</w:t>
      </w:r>
    </w:p>
    <w:p w:rsidR="0079324E" w:rsidRDefault="0079324E">
      <w:pPr>
        <w:pStyle w:val="ConsPlusCell"/>
        <w:jc w:val="both"/>
      </w:pPr>
      <w:r>
        <w:t>│оформление и др.):                  │                           │</w:t>
      </w:r>
    </w:p>
    <w:p w:rsidR="0079324E" w:rsidRDefault="0079324E">
      <w:pPr>
        <w:pStyle w:val="ConsPlusCell"/>
        <w:jc w:val="both"/>
      </w:pPr>
      <w:r>
        <w:t>│по заболеванию взрослого            │Перв. Л/Н заб. взросл.     │</w:t>
      </w:r>
    </w:p>
    <w:p w:rsidR="0079324E" w:rsidRDefault="0079324E">
      <w:pPr>
        <w:pStyle w:val="ConsPlusCell"/>
        <w:jc w:val="both"/>
      </w:pPr>
      <w:r>
        <w:t>│по уходу за ребенком                │Перв. Л/Н уход за реб.     │</w:t>
      </w:r>
    </w:p>
    <w:p w:rsidR="0079324E" w:rsidRDefault="0079324E">
      <w:pPr>
        <w:pStyle w:val="ConsPlusCell"/>
        <w:jc w:val="both"/>
      </w:pPr>
      <w:r>
        <w:t>│по уходу за взрослым                │Перв. Л/Н уход за взросл.  │</w:t>
      </w:r>
    </w:p>
    <w:p w:rsidR="0079324E" w:rsidRDefault="0079324E">
      <w:pPr>
        <w:pStyle w:val="ConsPlusCell"/>
        <w:jc w:val="both"/>
      </w:pPr>
      <w:r>
        <w:t>│по санаторно-курортному лечению     │Перв. Л/Н по сан.-кур. леч.│</w:t>
      </w:r>
    </w:p>
    <w:p w:rsidR="0079324E" w:rsidRDefault="0079324E">
      <w:pPr>
        <w:pStyle w:val="ConsPlusCell"/>
        <w:jc w:val="both"/>
      </w:pPr>
      <w:r>
        <w:lastRenderedPageBreak/>
        <w:t>│по реабилитации                     │Перв. Л/Н по реабил.       │</w:t>
      </w:r>
    </w:p>
    <w:p w:rsidR="0079324E" w:rsidRDefault="0079324E">
      <w:pPr>
        <w:pStyle w:val="ConsPlusCell"/>
        <w:jc w:val="both"/>
      </w:pPr>
      <w:r>
        <w:t>│в связи с отпуском по беременности  │Перв. Л/Н по бер. и род.   │</w:t>
      </w:r>
    </w:p>
    <w:p w:rsidR="0079324E" w:rsidRDefault="0079324E">
      <w:pPr>
        <w:pStyle w:val="ConsPlusCell"/>
        <w:jc w:val="both"/>
      </w:pPr>
      <w:r>
        <w:t>│и родам                             │                           │</w:t>
      </w:r>
    </w:p>
    <w:p w:rsidR="0079324E" w:rsidRDefault="0079324E">
      <w:pPr>
        <w:pStyle w:val="ConsPlusCell"/>
        <w:jc w:val="both"/>
      </w:pPr>
      <w:r>
        <w:t>│для направления на специальное      │Перв. Л/Н по спец. леч.    │</w:t>
      </w:r>
    </w:p>
    <w:p w:rsidR="0079324E" w:rsidRDefault="0079324E">
      <w:pPr>
        <w:pStyle w:val="ConsPlusCell"/>
        <w:jc w:val="both"/>
      </w:pPr>
      <w:r>
        <w:t>│лечение                             │                           │</w:t>
      </w:r>
    </w:p>
    <w:p w:rsidR="0079324E" w:rsidRDefault="0079324E">
      <w:pPr>
        <w:pStyle w:val="ConsPlusCell"/>
        <w:jc w:val="both"/>
      </w:pPr>
      <w:r>
        <w:t>│в связи с переводом на другую работу│Перв. Л/Н по переводу      │</w:t>
      </w:r>
    </w:p>
    <w:p w:rsidR="0079324E" w:rsidRDefault="0079324E">
      <w:pPr>
        <w:pStyle w:val="ConsPlusCell"/>
        <w:jc w:val="both"/>
      </w:pPr>
      <w:r>
        <w:t>│в связи с карантином                │Перв. Л/Н по карантину     │</w:t>
      </w:r>
    </w:p>
    <w:p w:rsidR="0079324E" w:rsidRDefault="0079324E">
      <w:pPr>
        <w:pStyle w:val="ConsPlusCell"/>
        <w:jc w:val="both"/>
      </w:pPr>
      <w:r>
        <w:t>│по протезированию                   │Перв. Л/Н по протезир.     │</w:t>
      </w:r>
    </w:p>
    <w:p w:rsidR="0079324E" w:rsidRDefault="0079324E">
      <w:pPr>
        <w:pStyle w:val="ConsPlusCell"/>
        <w:jc w:val="both"/>
      </w:pPr>
      <w:r>
        <w:t>│другие случаи                       │Перв. Л/Н др. случ.        │</w:t>
      </w:r>
    </w:p>
    <w:p w:rsidR="0079324E" w:rsidRDefault="0079324E">
      <w:pPr>
        <w:pStyle w:val="ConsPlusCell"/>
        <w:jc w:val="both"/>
      </w:pPr>
      <w:r>
        <w:t>├────────────────────────────────────┼───────────────────────────┤</w:t>
      </w:r>
    </w:p>
    <w:p w:rsidR="0079324E" w:rsidRDefault="0079324E">
      <w:pPr>
        <w:pStyle w:val="ConsPlusCell"/>
        <w:jc w:val="both"/>
      </w:pPr>
      <w:r>
        <w:t>│2. Продление листка нетрудоспособ-  │                           │</w:t>
      </w:r>
    </w:p>
    <w:p w:rsidR="0079324E" w:rsidRDefault="0079324E">
      <w:pPr>
        <w:pStyle w:val="ConsPlusCell"/>
        <w:jc w:val="both"/>
      </w:pPr>
      <w:r>
        <w:t>│ности (обоснованность, оформление   │                           │</w:t>
      </w:r>
    </w:p>
    <w:p w:rsidR="0079324E" w:rsidRDefault="0079324E">
      <w:pPr>
        <w:pStyle w:val="ConsPlusCell"/>
        <w:jc w:val="both"/>
      </w:pPr>
      <w:r>
        <w:t>│и др.):                             │                           │</w:t>
      </w:r>
    </w:p>
    <w:p w:rsidR="0079324E" w:rsidRDefault="0079324E">
      <w:pPr>
        <w:pStyle w:val="ConsPlusCell"/>
        <w:jc w:val="both"/>
      </w:pPr>
      <w:r>
        <w:t>│по заболеванию взрослого            │Прод. Л/Н заб. взросл.     │</w:t>
      </w:r>
    </w:p>
    <w:p w:rsidR="0079324E" w:rsidRDefault="0079324E">
      <w:pPr>
        <w:pStyle w:val="ConsPlusCell"/>
        <w:jc w:val="both"/>
      </w:pPr>
      <w:r>
        <w:t>│после стационарного лечения         │Прод. Л/Н после стац.      │</w:t>
      </w:r>
    </w:p>
    <w:p w:rsidR="0079324E" w:rsidRDefault="0079324E">
      <w:pPr>
        <w:pStyle w:val="ConsPlusCell"/>
        <w:jc w:val="both"/>
      </w:pPr>
      <w:r>
        <w:t>│по уходу за ребенком                │Прод. Л/Н уход за реб.     │</w:t>
      </w:r>
    </w:p>
    <w:p w:rsidR="0079324E" w:rsidRDefault="0079324E">
      <w:pPr>
        <w:pStyle w:val="ConsPlusCell"/>
        <w:jc w:val="both"/>
      </w:pPr>
      <w:r>
        <w:t>│по уходу за взрослым                │Прод. Л/Н уход за взросл.  │</w:t>
      </w:r>
    </w:p>
    <w:p w:rsidR="0079324E" w:rsidRDefault="0079324E">
      <w:pPr>
        <w:pStyle w:val="ConsPlusCell"/>
        <w:jc w:val="both"/>
      </w:pPr>
      <w:r>
        <w:t>│по санаторно-курортному лечению     │Прод. Л/Н по сан.-кур.     │</w:t>
      </w:r>
    </w:p>
    <w:p w:rsidR="0079324E" w:rsidRDefault="0079324E">
      <w:pPr>
        <w:pStyle w:val="ConsPlusCell"/>
        <w:jc w:val="both"/>
      </w:pPr>
      <w:r>
        <w:t>│по реабилитации                     │Прод. Л/Н по реабил.       │</w:t>
      </w:r>
    </w:p>
    <w:p w:rsidR="0079324E" w:rsidRDefault="0079324E">
      <w:pPr>
        <w:pStyle w:val="ConsPlusCell"/>
        <w:jc w:val="both"/>
      </w:pPr>
      <w:r>
        <w:t>│в связи с отпуском по беременности  │Прод. Л/Н по бер. и род.   │</w:t>
      </w:r>
    </w:p>
    <w:p w:rsidR="0079324E" w:rsidRDefault="0079324E">
      <w:pPr>
        <w:pStyle w:val="ConsPlusCell"/>
        <w:jc w:val="both"/>
      </w:pPr>
      <w:r>
        <w:t>│и родам                             │                           │</w:t>
      </w:r>
    </w:p>
    <w:p w:rsidR="0079324E" w:rsidRDefault="0079324E">
      <w:pPr>
        <w:pStyle w:val="ConsPlusCell"/>
        <w:jc w:val="both"/>
      </w:pPr>
      <w:r>
        <w:t>│для направления на специальное      │Прод. Л/Н по спец. леч.    │</w:t>
      </w:r>
    </w:p>
    <w:p w:rsidR="0079324E" w:rsidRDefault="0079324E">
      <w:pPr>
        <w:pStyle w:val="ConsPlusCell"/>
        <w:jc w:val="both"/>
      </w:pPr>
      <w:r>
        <w:t>│лечение                             │                           │</w:t>
      </w:r>
    </w:p>
    <w:p w:rsidR="0079324E" w:rsidRDefault="0079324E">
      <w:pPr>
        <w:pStyle w:val="ConsPlusCell"/>
        <w:jc w:val="both"/>
      </w:pPr>
      <w:r>
        <w:t>│в связи с переводом на другую работу│Прод. Л/Н по переводу      │</w:t>
      </w:r>
    </w:p>
    <w:p w:rsidR="0079324E" w:rsidRDefault="0079324E">
      <w:pPr>
        <w:pStyle w:val="ConsPlusCell"/>
        <w:jc w:val="both"/>
      </w:pPr>
      <w:r>
        <w:t>│в связи с карантином                │Прод. Л/Н по карантину     │</w:t>
      </w:r>
    </w:p>
    <w:p w:rsidR="0079324E" w:rsidRDefault="0079324E">
      <w:pPr>
        <w:pStyle w:val="ConsPlusCell"/>
        <w:jc w:val="both"/>
      </w:pPr>
      <w:r>
        <w:t>│по протезированию                   │Прод. Л/Н по протезир.     │</w:t>
      </w:r>
    </w:p>
    <w:p w:rsidR="0079324E" w:rsidRDefault="0079324E">
      <w:pPr>
        <w:pStyle w:val="ConsPlusCell"/>
        <w:jc w:val="both"/>
      </w:pPr>
      <w:r>
        <w:t>│другие случаи                       │Прод. Л/Н др. случ.        │</w:t>
      </w:r>
    </w:p>
    <w:p w:rsidR="0079324E" w:rsidRDefault="0079324E">
      <w:pPr>
        <w:pStyle w:val="ConsPlusCell"/>
        <w:jc w:val="both"/>
      </w:pPr>
      <w:r>
        <w:t>├────────────────────────────────────┼───────────────────────────┤</w:t>
      </w:r>
    </w:p>
    <w:p w:rsidR="0079324E" w:rsidRDefault="0079324E">
      <w:pPr>
        <w:pStyle w:val="ConsPlusCell"/>
        <w:jc w:val="both"/>
      </w:pPr>
      <w:r>
        <w:t>│3. Первичное направление в бюро МСЭ │МСЭ, перв. освид.          │</w:t>
      </w:r>
    </w:p>
    <w:p w:rsidR="0079324E" w:rsidRDefault="0079324E">
      <w:pPr>
        <w:pStyle w:val="ConsPlusCell"/>
        <w:jc w:val="both"/>
      </w:pPr>
      <w:r>
        <w:t>├────────────────────────────────────┼───────────────────────────┤</w:t>
      </w:r>
    </w:p>
    <w:p w:rsidR="0079324E" w:rsidRDefault="0079324E">
      <w:pPr>
        <w:pStyle w:val="ConsPlusCell"/>
        <w:jc w:val="both"/>
      </w:pPr>
      <w:r>
        <w:t>│4. Переосвидетельствование          │                           │</w:t>
      </w:r>
    </w:p>
    <w:p w:rsidR="0079324E" w:rsidRDefault="0079324E">
      <w:pPr>
        <w:pStyle w:val="ConsPlusCell"/>
        <w:jc w:val="both"/>
      </w:pPr>
      <w:r>
        <w:t>│(направление в бюро МСЭ):           │                           │</w:t>
      </w:r>
    </w:p>
    <w:p w:rsidR="0079324E" w:rsidRDefault="0079324E">
      <w:pPr>
        <w:pStyle w:val="ConsPlusCell"/>
        <w:jc w:val="both"/>
      </w:pPr>
      <w:r>
        <w:t>│инвалидов 1 группы                  │МСЭ, переосв. И. 1         │</w:t>
      </w:r>
    </w:p>
    <w:p w:rsidR="0079324E" w:rsidRDefault="0079324E">
      <w:pPr>
        <w:pStyle w:val="ConsPlusCell"/>
        <w:jc w:val="both"/>
      </w:pPr>
      <w:r>
        <w:t>│инвалидов 2 группы                  │МСЭ, переосв. И. 2         │</w:t>
      </w:r>
    </w:p>
    <w:p w:rsidR="0079324E" w:rsidRDefault="0079324E">
      <w:pPr>
        <w:pStyle w:val="ConsPlusCell"/>
        <w:jc w:val="both"/>
      </w:pPr>
      <w:r>
        <w:t>│инвалидов 3 группы                  │МСЭ, переосв. И. 3         │</w:t>
      </w:r>
    </w:p>
    <w:p w:rsidR="0079324E" w:rsidRDefault="0079324E">
      <w:pPr>
        <w:pStyle w:val="ConsPlusCell"/>
        <w:jc w:val="both"/>
      </w:pPr>
      <w:r>
        <w:t>├────────────────────────────────────┼───────────────────────────┤</w:t>
      </w:r>
    </w:p>
    <w:p w:rsidR="0079324E" w:rsidRDefault="0079324E">
      <w:pPr>
        <w:pStyle w:val="ConsPlusCell"/>
        <w:jc w:val="both"/>
      </w:pPr>
      <w:r>
        <w:t>│5. Другие случаи направления в бюро │                           │</w:t>
      </w:r>
    </w:p>
    <w:p w:rsidR="0079324E" w:rsidRDefault="0079324E">
      <w:pPr>
        <w:pStyle w:val="ConsPlusCell"/>
        <w:jc w:val="both"/>
      </w:pPr>
      <w:r>
        <w:t>│МСЭ:                                │                           │</w:t>
      </w:r>
    </w:p>
    <w:p w:rsidR="0079324E" w:rsidRDefault="0079324E">
      <w:pPr>
        <w:pStyle w:val="ConsPlusCell"/>
        <w:jc w:val="both"/>
      </w:pPr>
      <w:r>
        <w:t>│после продления МСЭ лечения         │МСЭ, долеч.                │</w:t>
      </w:r>
    </w:p>
    <w:p w:rsidR="0079324E" w:rsidRDefault="0079324E">
      <w:pPr>
        <w:pStyle w:val="ConsPlusCell"/>
        <w:jc w:val="both"/>
      </w:pPr>
      <w:r>
        <w:t>│(долечивания)                       │                           │</w:t>
      </w:r>
    </w:p>
    <w:p w:rsidR="0079324E" w:rsidRDefault="0079324E">
      <w:pPr>
        <w:pStyle w:val="ConsPlusCell"/>
        <w:jc w:val="both"/>
      </w:pPr>
      <w:r>
        <w:t>│для выдачи транспортных средств     │МСЭ, трансп. средств       │</w:t>
      </w:r>
    </w:p>
    <w:p w:rsidR="0079324E" w:rsidRDefault="0079324E">
      <w:pPr>
        <w:pStyle w:val="ConsPlusCell"/>
        <w:jc w:val="both"/>
      </w:pPr>
      <w:r>
        <w:t>│для определения в дом социального   │МСЭ, дом соц. ухода        │</w:t>
      </w:r>
    </w:p>
    <w:p w:rsidR="0079324E" w:rsidRDefault="0079324E">
      <w:pPr>
        <w:pStyle w:val="ConsPlusCell"/>
        <w:jc w:val="both"/>
      </w:pPr>
      <w:r>
        <w:t>│ухода                               │                           │</w:t>
      </w:r>
    </w:p>
    <w:p w:rsidR="0079324E" w:rsidRDefault="0079324E">
      <w:pPr>
        <w:pStyle w:val="ConsPlusCell"/>
        <w:jc w:val="both"/>
      </w:pPr>
      <w:r>
        <w:t>│для трудоустройства, обучения       │МСЭ, труд., обуч.          │</w:t>
      </w:r>
    </w:p>
    <w:p w:rsidR="0079324E" w:rsidRDefault="0079324E">
      <w:pPr>
        <w:pStyle w:val="ConsPlusCell"/>
        <w:jc w:val="both"/>
      </w:pPr>
      <w:r>
        <w:t>│прочие медико-социальные вопросы    │МСЭ, прочие                │</w:t>
      </w:r>
    </w:p>
    <w:p w:rsidR="0079324E" w:rsidRDefault="0079324E">
      <w:pPr>
        <w:pStyle w:val="ConsPlusCell"/>
        <w:jc w:val="both"/>
      </w:pPr>
      <w:r>
        <w:t>├────────────────────────────────────┼───────────────────────────┤</w:t>
      </w:r>
    </w:p>
    <w:p w:rsidR="0079324E" w:rsidRDefault="0079324E">
      <w:pPr>
        <w:pStyle w:val="ConsPlusCell"/>
        <w:jc w:val="both"/>
      </w:pPr>
      <w:r>
        <w:t>│6. Случаи медико-социальных воп-    │                           │</w:t>
      </w:r>
    </w:p>
    <w:p w:rsidR="0079324E" w:rsidRDefault="0079324E">
      <w:pPr>
        <w:pStyle w:val="ConsPlusCell"/>
        <w:jc w:val="both"/>
      </w:pPr>
      <w:r>
        <w:t>│росов, требующие решения клинико-   │                           │</w:t>
      </w:r>
    </w:p>
    <w:p w:rsidR="0079324E" w:rsidRDefault="0079324E">
      <w:pPr>
        <w:pStyle w:val="ConsPlusCell"/>
        <w:jc w:val="both"/>
      </w:pPr>
      <w:r>
        <w:t>│экспертной комиссии или определенные│                           │</w:t>
      </w:r>
    </w:p>
    <w:p w:rsidR="0079324E" w:rsidRDefault="0079324E">
      <w:pPr>
        <w:pStyle w:val="ConsPlusCell"/>
        <w:jc w:val="both"/>
      </w:pPr>
      <w:r>
        <w:t>│нормативно-правовыми актами:        │                           │</w:t>
      </w:r>
    </w:p>
    <w:p w:rsidR="0079324E" w:rsidRDefault="0079324E">
      <w:pPr>
        <w:pStyle w:val="ConsPlusCell"/>
        <w:jc w:val="both"/>
      </w:pPr>
      <w:r>
        <w:t>│улучшение жилищных условий          │Справ. о жил. услов.       │</w:t>
      </w:r>
    </w:p>
    <w:p w:rsidR="0079324E" w:rsidRDefault="0079324E">
      <w:pPr>
        <w:pStyle w:val="ConsPlusCell"/>
        <w:jc w:val="both"/>
      </w:pPr>
      <w:r>
        <w:t>│академический отпуск                │Справ. академ. отпуск      │</w:t>
      </w:r>
    </w:p>
    <w:p w:rsidR="0079324E" w:rsidRDefault="0079324E">
      <w:pPr>
        <w:pStyle w:val="ConsPlusCell"/>
        <w:jc w:val="both"/>
      </w:pPr>
      <w:r>
        <w:t>│оформление опекунства               │Справ. опекунств.          │</w:t>
      </w:r>
    </w:p>
    <w:p w:rsidR="0079324E" w:rsidRDefault="0079324E">
      <w:pPr>
        <w:pStyle w:val="ConsPlusCell"/>
        <w:jc w:val="both"/>
      </w:pPr>
      <w:r>
        <w:t>│освобождение от выпускных (текущих) │Справ. осв. от экзам.      │</w:t>
      </w:r>
    </w:p>
    <w:p w:rsidR="0079324E" w:rsidRDefault="0079324E">
      <w:pPr>
        <w:pStyle w:val="ConsPlusCell"/>
        <w:jc w:val="both"/>
      </w:pPr>
      <w:r>
        <w:t>│экзаменов                           │                           │</w:t>
      </w:r>
    </w:p>
    <w:p w:rsidR="0079324E" w:rsidRDefault="0079324E">
      <w:pPr>
        <w:pStyle w:val="ConsPlusCell"/>
        <w:jc w:val="both"/>
      </w:pPr>
      <w:r>
        <w:t>│о необходимости социального         │Справ. уход на дому        │</w:t>
      </w:r>
    </w:p>
    <w:p w:rsidR="0079324E" w:rsidRDefault="0079324E">
      <w:pPr>
        <w:pStyle w:val="ConsPlusCell"/>
        <w:jc w:val="both"/>
      </w:pPr>
      <w:r>
        <w:t>│или постоянного ухода на дому       │                           │</w:t>
      </w:r>
    </w:p>
    <w:p w:rsidR="0079324E" w:rsidRDefault="0079324E">
      <w:pPr>
        <w:pStyle w:val="ConsPlusCell"/>
        <w:jc w:val="both"/>
      </w:pPr>
      <w:r>
        <w:t>│о годности к управлению             │Вод. мед. справка          │</w:t>
      </w:r>
    </w:p>
    <w:p w:rsidR="0079324E" w:rsidRDefault="0079324E">
      <w:pPr>
        <w:pStyle w:val="ConsPlusCell"/>
        <w:jc w:val="both"/>
      </w:pPr>
      <w:r>
        <w:t>│транспортными средствами            │                           │</w:t>
      </w:r>
    </w:p>
    <w:p w:rsidR="0079324E" w:rsidRDefault="0079324E">
      <w:pPr>
        <w:pStyle w:val="ConsPlusCell"/>
        <w:jc w:val="both"/>
      </w:pPr>
      <w:r>
        <w:t>│о праве на ношение оружия           │Справ. на оруж.            │</w:t>
      </w:r>
    </w:p>
    <w:p w:rsidR="0079324E" w:rsidRDefault="0079324E">
      <w:pPr>
        <w:pStyle w:val="ConsPlusCell"/>
        <w:jc w:val="both"/>
      </w:pPr>
      <w:r>
        <w:t>│прочие случаи (запросы фонда        │Прочие справк.             │</w:t>
      </w:r>
    </w:p>
    <w:p w:rsidR="0079324E" w:rsidRDefault="0079324E">
      <w:pPr>
        <w:pStyle w:val="ConsPlusCell"/>
        <w:jc w:val="both"/>
      </w:pPr>
      <w:r>
        <w:t>│занятости, суда)                    │                           │</w:t>
      </w:r>
    </w:p>
    <w:p w:rsidR="0079324E" w:rsidRDefault="0079324E">
      <w:pPr>
        <w:pStyle w:val="ConsPlusCell"/>
        <w:jc w:val="both"/>
      </w:pPr>
      <w:r>
        <w:t>├────────────────────────────────────┼───────────────────────────┤</w:t>
      </w:r>
    </w:p>
    <w:p w:rsidR="0079324E" w:rsidRDefault="0079324E">
      <w:pPr>
        <w:pStyle w:val="ConsPlusCell"/>
        <w:jc w:val="both"/>
      </w:pPr>
      <w:r>
        <w:t>│7. Направленный отбор случаев для   │                           │</w:t>
      </w:r>
    </w:p>
    <w:p w:rsidR="0079324E" w:rsidRDefault="0079324E">
      <w:pPr>
        <w:pStyle w:val="ConsPlusCell"/>
        <w:jc w:val="both"/>
      </w:pPr>
      <w:r>
        <w:lastRenderedPageBreak/>
        <w:t>│контроля лечебно-диагностической,   │                           │</w:t>
      </w:r>
    </w:p>
    <w:p w:rsidR="0079324E" w:rsidRDefault="0079324E">
      <w:pPr>
        <w:pStyle w:val="ConsPlusCell"/>
        <w:jc w:val="both"/>
      </w:pPr>
      <w:r>
        <w:t>│профилактической деятельности, а    │                           │</w:t>
      </w:r>
    </w:p>
    <w:p w:rsidR="0079324E" w:rsidRDefault="0079324E">
      <w:pPr>
        <w:pStyle w:val="ConsPlusCell"/>
        <w:jc w:val="both"/>
      </w:pPr>
      <w:r>
        <w:t>│также экспертизы временной нетрудо- │                           │</w:t>
      </w:r>
    </w:p>
    <w:p w:rsidR="0079324E" w:rsidRDefault="0079324E">
      <w:pPr>
        <w:pStyle w:val="ConsPlusCell"/>
        <w:jc w:val="both"/>
      </w:pPr>
      <w:r>
        <w:t>│способности или случай, определенный│                           │</w:t>
      </w:r>
    </w:p>
    <w:p w:rsidR="0079324E" w:rsidRDefault="0079324E">
      <w:pPr>
        <w:pStyle w:val="ConsPlusCell"/>
        <w:jc w:val="both"/>
      </w:pPr>
      <w:r>
        <w:t>│нормативными актами:                │                           │</w:t>
      </w:r>
    </w:p>
    <w:p w:rsidR="0079324E" w:rsidRDefault="0079324E">
      <w:pPr>
        <w:pStyle w:val="ConsPlusCell"/>
        <w:jc w:val="both"/>
      </w:pPr>
      <w:r>
        <w:t>│повторный случай нетрудоспособности │ДЧБ                        │</w:t>
      </w:r>
    </w:p>
    <w:p w:rsidR="0079324E" w:rsidRDefault="0079324E">
      <w:pPr>
        <w:pStyle w:val="ConsPlusCell"/>
        <w:jc w:val="both"/>
      </w:pPr>
      <w:r>
        <w:t>│в течение года (длительно и часто   │                           │</w:t>
      </w:r>
    </w:p>
    <w:p w:rsidR="0079324E" w:rsidRDefault="0079324E">
      <w:pPr>
        <w:pStyle w:val="ConsPlusCell"/>
        <w:jc w:val="both"/>
      </w:pPr>
      <w:r>
        <w:t>│болеющих)                           │                           │</w:t>
      </w:r>
    </w:p>
    <w:p w:rsidR="0079324E" w:rsidRDefault="0079324E">
      <w:pPr>
        <w:pStyle w:val="ConsPlusCell"/>
        <w:jc w:val="both"/>
      </w:pPr>
      <w:r>
        <w:t>│с отклонениями от ориентировочных   │Откл. сроков Л/Н           │</w:t>
      </w:r>
    </w:p>
    <w:p w:rsidR="0079324E" w:rsidRDefault="0079324E">
      <w:pPr>
        <w:pStyle w:val="ConsPlusCell"/>
        <w:jc w:val="both"/>
      </w:pPr>
      <w:r>
        <w:t>│сроков (укороченными или удлиненными│                           │</w:t>
      </w:r>
    </w:p>
    <w:p w:rsidR="0079324E" w:rsidRDefault="0079324E">
      <w:pPr>
        <w:pStyle w:val="ConsPlusCell"/>
        <w:jc w:val="both"/>
      </w:pPr>
      <w:r>
        <w:t>│сроками врем. нетруд-ти)            │                           │</w:t>
      </w:r>
    </w:p>
    <w:p w:rsidR="0079324E" w:rsidRDefault="0079324E">
      <w:pPr>
        <w:pStyle w:val="ConsPlusCell"/>
        <w:jc w:val="both"/>
      </w:pPr>
      <w:r>
        <w:t>│ранее выявленные нарушения эксперти-│Повт. контроль Л/Н         │</w:t>
      </w:r>
    </w:p>
    <w:p w:rsidR="0079324E" w:rsidRDefault="0079324E">
      <w:pPr>
        <w:pStyle w:val="ConsPlusCell"/>
        <w:jc w:val="both"/>
      </w:pPr>
      <w:r>
        <w:t>│зы временной нетрудоспособности и   │                           │</w:t>
      </w:r>
    </w:p>
    <w:p w:rsidR="0079324E" w:rsidRDefault="0079324E">
      <w:pPr>
        <w:pStyle w:val="ConsPlusCell"/>
        <w:jc w:val="both"/>
      </w:pPr>
      <w:r>
        <w:t>│другие                              │                           │</w:t>
      </w:r>
    </w:p>
    <w:p w:rsidR="0079324E" w:rsidRDefault="0079324E">
      <w:pPr>
        <w:pStyle w:val="ConsPlusCell"/>
        <w:jc w:val="both"/>
      </w:pPr>
      <w:r>
        <w:t>│сложный клинико-экспертный случай   │Сложн. клин.-эксп. сл.     │</w:t>
      </w:r>
    </w:p>
    <w:p w:rsidR="0079324E" w:rsidRDefault="0079324E">
      <w:pPr>
        <w:pStyle w:val="ConsPlusCell"/>
        <w:jc w:val="both"/>
      </w:pPr>
      <w:r>
        <w:t>│текущий (плановый) контроль лечения │Тек. леч. контрол.         │</w:t>
      </w:r>
    </w:p>
    <w:p w:rsidR="0079324E" w:rsidRDefault="0079324E">
      <w:pPr>
        <w:pStyle w:val="ConsPlusCell"/>
        <w:jc w:val="both"/>
      </w:pPr>
      <w:r>
        <w:t>│случай расхождения диагнозов        │Расхожд. д-зов             │</w:t>
      </w:r>
    </w:p>
    <w:p w:rsidR="0079324E" w:rsidRDefault="0079324E">
      <w:pPr>
        <w:pStyle w:val="ConsPlusCell"/>
        <w:jc w:val="both"/>
      </w:pPr>
      <w:r>
        <w:t>│внутрибольничное инфицирование      │Внутр. инфекц.             │</w:t>
      </w:r>
    </w:p>
    <w:p w:rsidR="0079324E" w:rsidRDefault="0079324E">
      <w:pPr>
        <w:pStyle w:val="ConsPlusCell"/>
        <w:jc w:val="both"/>
      </w:pPr>
      <w:r>
        <w:t>│(осложнение)                        │                           │</w:t>
      </w:r>
    </w:p>
    <w:p w:rsidR="0079324E" w:rsidRDefault="0079324E">
      <w:pPr>
        <w:pStyle w:val="ConsPlusCell"/>
        <w:jc w:val="both"/>
      </w:pPr>
      <w:r>
        <w:t>│летальный исход                     │Лет. исход                 │</w:t>
      </w:r>
    </w:p>
    <w:p w:rsidR="0079324E" w:rsidRDefault="0079324E">
      <w:pPr>
        <w:pStyle w:val="ConsPlusCell"/>
        <w:jc w:val="both"/>
      </w:pPr>
      <w:r>
        <w:t>│повторная госп-зация по одному забо-│Повт. госпит-ция           │</w:t>
      </w:r>
    </w:p>
    <w:p w:rsidR="0079324E" w:rsidRDefault="0079324E">
      <w:pPr>
        <w:pStyle w:val="ConsPlusCell"/>
        <w:jc w:val="both"/>
      </w:pPr>
      <w:r>
        <w:t>│леванию в течение года              │                           │</w:t>
      </w:r>
    </w:p>
    <w:p w:rsidR="0079324E" w:rsidRDefault="0079324E">
      <w:pPr>
        <w:pStyle w:val="ConsPlusCell"/>
        <w:jc w:val="both"/>
      </w:pPr>
      <w:r>
        <w:t>│случай с отклонением сроков пребыва-│Откл. сроков леч.          │</w:t>
      </w:r>
    </w:p>
    <w:p w:rsidR="0079324E" w:rsidRDefault="0079324E">
      <w:pPr>
        <w:pStyle w:val="ConsPlusCell"/>
        <w:jc w:val="both"/>
      </w:pPr>
      <w:r>
        <w:t>│ния на лечении, определенных норма- │                           │</w:t>
      </w:r>
    </w:p>
    <w:p w:rsidR="0079324E" w:rsidRDefault="0079324E">
      <w:pPr>
        <w:pStyle w:val="ConsPlusCell"/>
        <w:jc w:val="both"/>
      </w:pPr>
      <w:r>
        <w:t>│тивными актами                      │                           │</w:t>
      </w:r>
    </w:p>
    <w:p w:rsidR="0079324E" w:rsidRDefault="0079324E">
      <w:pPr>
        <w:pStyle w:val="ConsPlusCell"/>
        <w:jc w:val="both"/>
      </w:pPr>
      <w:r>
        <w:t>│для определения льготного лекарст-  │Льготн. лекарств.          │</w:t>
      </w:r>
    </w:p>
    <w:p w:rsidR="0079324E" w:rsidRDefault="0079324E">
      <w:pPr>
        <w:pStyle w:val="ConsPlusCell"/>
        <w:jc w:val="both"/>
      </w:pPr>
      <w:r>
        <w:t>│венного лечения                     │                           │</w:t>
      </w:r>
    </w:p>
    <w:p w:rsidR="0079324E" w:rsidRDefault="0079324E">
      <w:pPr>
        <w:pStyle w:val="ConsPlusCell"/>
        <w:jc w:val="both"/>
      </w:pPr>
      <w:r>
        <w:t>│для определения дорогостоящего      │Дорог. леч.                │</w:t>
      </w:r>
    </w:p>
    <w:p w:rsidR="0079324E" w:rsidRDefault="0079324E">
      <w:pPr>
        <w:pStyle w:val="ConsPlusCell"/>
        <w:jc w:val="both"/>
      </w:pPr>
      <w:r>
        <w:t>│лечения                             │                           │</w:t>
      </w:r>
    </w:p>
    <w:p w:rsidR="0079324E" w:rsidRDefault="0079324E">
      <w:pPr>
        <w:pStyle w:val="ConsPlusCell"/>
        <w:jc w:val="both"/>
      </w:pPr>
      <w:r>
        <w:t>│случай экспертизы по диспансерным   │Гр. Д-1, Д-2, Д-3,         │</w:t>
      </w:r>
    </w:p>
    <w:p w:rsidR="0079324E" w:rsidRDefault="0079324E">
      <w:pPr>
        <w:pStyle w:val="ConsPlusCell"/>
        <w:jc w:val="both"/>
      </w:pPr>
      <w:r>
        <w:t>│группам                             │                           │</w:t>
      </w:r>
    </w:p>
    <w:p w:rsidR="0079324E" w:rsidRDefault="0079324E">
      <w:pPr>
        <w:pStyle w:val="ConsPlusCell"/>
        <w:jc w:val="both"/>
      </w:pPr>
      <w:r>
        <w:t>│прочие случаи                       │Прочие                     │</w:t>
      </w:r>
    </w:p>
    <w:p w:rsidR="0079324E" w:rsidRDefault="0079324E">
      <w:pPr>
        <w:pStyle w:val="ConsPlusCell"/>
        <w:jc w:val="both"/>
      </w:pPr>
      <w:r>
        <w:t>├────────────────────────────────────┼───────────────────────────┤</w:t>
      </w:r>
    </w:p>
    <w:p w:rsidR="0079324E" w:rsidRDefault="0079324E">
      <w:pPr>
        <w:pStyle w:val="ConsPlusCell"/>
        <w:jc w:val="both"/>
      </w:pPr>
      <w:r>
        <w:t>│8. Случаи жалоб пациентов, их родст-│Жалоба                     │</w:t>
      </w:r>
    </w:p>
    <w:p w:rsidR="0079324E" w:rsidRDefault="0079324E">
      <w:pPr>
        <w:pStyle w:val="ConsPlusCell"/>
        <w:jc w:val="both"/>
      </w:pPr>
      <w:r>
        <w:t>│венников или законных представителей│                           │</w:t>
      </w:r>
    </w:p>
    <w:p w:rsidR="0079324E" w:rsidRDefault="0079324E">
      <w:pPr>
        <w:pStyle w:val="ConsPlusCell"/>
        <w:jc w:val="both"/>
      </w:pPr>
      <w:r>
        <w:t>├────────────────────────────────────┼───────────────────────────┤</w:t>
      </w:r>
    </w:p>
    <w:p w:rsidR="0079324E" w:rsidRDefault="0079324E">
      <w:pPr>
        <w:pStyle w:val="ConsPlusCell"/>
        <w:jc w:val="both"/>
      </w:pPr>
      <w:r>
        <w:t>│9. Все другие случаи, не вошедшие в │Др. случаи                 │</w:t>
      </w:r>
    </w:p>
    <w:p w:rsidR="0079324E" w:rsidRDefault="0079324E">
      <w:pPr>
        <w:pStyle w:val="ConsPlusCell"/>
        <w:jc w:val="both"/>
      </w:pPr>
      <w:r>
        <w:t>│перечень                            │                           │</w:t>
      </w:r>
    </w:p>
    <w:p w:rsidR="0079324E" w:rsidRDefault="0079324E">
      <w:pPr>
        <w:pStyle w:val="ConsPlusCell"/>
        <w:jc w:val="both"/>
      </w:pPr>
      <w:r>
        <w:t>└────────────────────────────────────┴───────────────────────────┘</w:t>
      </w:r>
    </w:p>
    <w:p w:rsidR="0079324E" w:rsidRDefault="0079324E">
      <w:pPr>
        <w:pStyle w:val="ConsPlusNormal"/>
      </w:pPr>
    </w:p>
    <w:p w:rsidR="0079324E" w:rsidRDefault="0079324E">
      <w:pPr>
        <w:pStyle w:val="ConsPlusNonformat"/>
        <w:jc w:val="both"/>
      </w:pPr>
      <w:r>
        <w:t xml:space="preserve">    Например: Прод. Л/Н после стац.;</w:t>
      </w:r>
    </w:p>
    <w:p w:rsidR="0079324E" w:rsidRDefault="0079324E">
      <w:pPr>
        <w:pStyle w:val="ConsPlusNonformat"/>
        <w:jc w:val="both"/>
      </w:pPr>
      <w:r>
        <w:t xml:space="preserve">              МСЭ, перв. осв.;</w:t>
      </w:r>
    </w:p>
    <w:p w:rsidR="0079324E" w:rsidRDefault="0079324E">
      <w:pPr>
        <w:pStyle w:val="ConsPlusNonformat"/>
        <w:jc w:val="both"/>
      </w:pPr>
      <w:r>
        <w:t xml:space="preserve">              лет. исход.</w:t>
      </w:r>
    </w:p>
    <w:p w:rsidR="0079324E" w:rsidRDefault="0079324E">
      <w:pPr>
        <w:pStyle w:val="ConsPlusNormal"/>
        <w:ind w:firstLine="540"/>
        <w:jc w:val="both"/>
      </w:pPr>
    </w:p>
    <w:p w:rsidR="0079324E" w:rsidRDefault="0079324E">
      <w:pPr>
        <w:pStyle w:val="ConsPlusNormal"/>
        <w:ind w:firstLine="540"/>
        <w:jc w:val="both"/>
      </w:pPr>
      <w:hyperlink w:anchor="P62" w:history="1">
        <w:r>
          <w:rPr>
            <w:color w:val="0000FF"/>
          </w:rPr>
          <w:t>Графа 11.</w:t>
        </w:r>
      </w:hyperlink>
      <w:r>
        <w:t xml:space="preserve"> Вид и предмет экспертизы. (N Л/Н, количество дней нетрудоспособности, длительность пребывания в ЛПУ указываются в зависимости от вида экспертизы.)</w:t>
      </w:r>
    </w:p>
    <w:p w:rsidR="0079324E" w:rsidRDefault="0079324E">
      <w:pPr>
        <w:pStyle w:val="ConsPlusNormal"/>
        <w:spacing w:before="220"/>
        <w:ind w:firstLine="540"/>
        <w:jc w:val="both"/>
      </w:pPr>
      <w:r>
        <w:t>Данная графа заполняется в зависимости от основной цели экспертизы; если цели примерно равнозначны, то указываются все. Информация графы 11 сочетается с информацией по "характеристике случая экспертизы" в графе N 10.</w:t>
      </w:r>
    </w:p>
    <w:p w:rsidR="0079324E" w:rsidRDefault="0079324E">
      <w:pPr>
        <w:pStyle w:val="ConsPlusNormal"/>
      </w:pPr>
    </w:p>
    <w:p w:rsidR="0079324E" w:rsidRDefault="0079324E">
      <w:pPr>
        <w:pStyle w:val="ConsPlusCell"/>
        <w:jc w:val="both"/>
      </w:pPr>
      <w:r>
        <w:t>┌─────────────────────────────────────────────────┬──────────────┐</w:t>
      </w:r>
    </w:p>
    <w:p w:rsidR="0079324E" w:rsidRDefault="0079324E">
      <w:pPr>
        <w:pStyle w:val="ConsPlusCell"/>
        <w:jc w:val="both"/>
      </w:pPr>
      <w:r>
        <w:t>│           Наименование вида экспертизы          │ Сокращенное  │</w:t>
      </w:r>
    </w:p>
    <w:p w:rsidR="0079324E" w:rsidRDefault="0079324E">
      <w:pPr>
        <w:pStyle w:val="ConsPlusCell"/>
        <w:jc w:val="both"/>
      </w:pPr>
      <w:r>
        <w:t>│                                                 │ наименование │</w:t>
      </w:r>
    </w:p>
    <w:p w:rsidR="0079324E" w:rsidRDefault="0079324E">
      <w:pPr>
        <w:pStyle w:val="ConsPlusCell"/>
        <w:jc w:val="both"/>
      </w:pPr>
      <w:r>
        <w:t>├─────────────────────────────────────────────────┼──────────────┤</w:t>
      </w:r>
    </w:p>
    <w:p w:rsidR="0079324E" w:rsidRDefault="0079324E">
      <w:pPr>
        <w:pStyle w:val="ConsPlusCell"/>
        <w:jc w:val="both"/>
      </w:pPr>
      <w:r>
        <w:t>│1. Экспертиза временной нетрудоспособности       │Э ВН          │</w:t>
      </w:r>
    </w:p>
    <w:p w:rsidR="0079324E" w:rsidRDefault="0079324E">
      <w:pPr>
        <w:pStyle w:val="ConsPlusCell"/>
        <w:jc w:val="both"/>
      </w:pPr>
      <w:r>
        <w:t>│2. Экспертиза с целью решения медико-социальных  │Э МСП         │</w:t>
      </w:r>
    </w:p>
    <w:p w:rsidR="0079324E" w:rsidRDefault="0079324E">
      <w:pPr>
        <w:pStyle w:val="ConsPlusCell"/>
        <w:jc w:val="both"/>
      </w:pPr>
      <w:r>
        <w:t>│   проблем                                       │              │</w:t>
      </w:r>
    </w:p>
    <w:p w:rsidR="0079324E" w:rsidRDefault="0079324E">
      <w:pPr>
        <w:pStyle w:val="ConsPlusCell"/>
        <w:jc w:val="both"/>
      </w:pPr>
      <w:r>
        <w:t>│3. Экспертиза лечебно-диагностического процесса  │Э ЛДП         │</w:t>
      </w:r>
    </w:p>
    <w:p w:rsidR="0079324E" w:rsidRDefault="0079324E">
      <w:pPr>
        <w:pStyle w:val="ConsPlusCell"/>
        <w:jc w:val="both"/>
      </w:pPr>
      <w:r>
        <w:t>│4. Экспертиза профилактики                       │Э ПРОФ.       │</w:t>
      </w:r>
    </w:p>
    <w:p w:rsidR="0079324E" w:rsidRDefault="0079324E">
      <w:pPr>
        <w:pStyle w:val="ConsPlusCell"/>
        <w:jc w:val="both"/>
      </w:pPr>
      <w:r>
        <w:t>│5. Экспертиза с целью определения льготного      │Э ЛЛО         │</w:t>
      </w:r>
    </w:p>
    <w:p w:rsidR="0079324E" w:rsidRDefault="0079324E">
      <w:pPr>
        <w:pStyle w:val="ConsPlusCell"/>
        <w:jc w:val="both"/>
      </w:pPr>
      <w:r>
        <w:t>│   лекарственного обеспечения и дорогостоящего   │              │</w:t>
      </w:r>
    </w:p>
    <w:p w:rsidR="0079324E" w:rsidRDefault="0079324E">
      <w:pPr>
        <w:pStyle w:val="ConsPlusCell"/>
        <w:jc w:val="both"/>
      </w:pPr>
      <w:r>
        <w:lastRenderedPageBreak/>
        <w:t>│   лечения                                       │              │</w:t>
      </w:r>
    </w:p>
    <w:p w:rsidR="0079324E" w:rsidRDefault="0079324E">
      <w:pPr>
        <w:pStyle w:val="ConsPlusCell"/>
        <w:jc w:val="both"/>
      </w:pPr>
      <w:r>
        <w:t>│6. Медико-экономическая экспертиза               │Э МЭ          │</w:t>
      </w:r>
    </w:p>
    <w:p w:rsidR="0079324E" w:rsidRDefault="0079324E">
      <w:pPr>
        <w:pStyle w:val="ConsPlusCell"/>
        <w:jc w:val="both"/>
      </w:pPr>
      <w:r>
        <w:t>│7. Исковая (претензионная экспертиза)            │Э И           │</w:t>
      </w:r>
    </w:p>
    <w:p w:rsidR="0079324E" w:rsidRDefault="0079324E">
      <w:pPr>
        <w:pStyle w:val="ConsPlusCell"/>
        <w:jc w:val="both"/>
      </w:pPr>
      <w:r>
        <w:t>│8. Экспертиза качества медицинской помощи        │Э КМП         │</w:t>
      </w:r>
    </w:p>
    <w:p w:rsidR="0079324E" w:rsidRDefault="0079324E">
      <w:pPr>
        <w:pStyle w:val="ConsPlusCell"/>
        <w:jc w:val="both"/>
      </w:pPr>
      <w:r>
        <w:t>│9. Другие виды                                   │Э др.         │</w:t>
      </w:r>
    </w:p>
    <w:p w:rsidR="0079324E" w:rsidRDefault="0079324E">
      <w:pPr>
        <w:pStyle w:val="ConsPlusCell"/>
        <w:jc w:val="both"/>
      </w:pPr>
      <w:r>
        <w:t>└─────────────────────────────────────────────────┴──────────────┘</w:t>
      </w:r>
    </w:p>
    <w:p w:rsidR="0079324E" w:rsidRDefault="0079324E">
      <w:pPr>
        <w:pStyle w:val="ConsPlusNormal"/>
      </w:pPr>
    </w:p>
    <w:p w:rsidR="0079324E" w:rsidRDefault="0079324E">
      <w:pPr>
        <w:pStyle w:val="ConsPlusCell"/>
        <w:jc w:val="both"/>
      </w:pPr>
      <w:r>
        <w:t>┌────────────────────────────────────────────────┬───────────────┐</w:t>
      </w:r>
    </w:p>
    <w:p w:rsidR="0079324E" w:rsidRDefault="0079324E">
      <w:pPr>
        <w:pStyle w:val="ConsPlusCell"/>
        <w:jc w:val="both"/>
      </w:pPr>
      <w:r>
        <w:t>│        Наименование предметов экспертизы       │  Сокращенное  │</w:t>
      </w:r>
    </w:p>
    <w:p w:rsidR="0079324E" w:rsidRDefault="0079324E">
      <w:pPr>
        <w:pStyle w:val="ConsPlusCell"/>
        <w:jc w:val="both"/>
      </w:pPr>
      <w:r>
        <w:t>│                                                │ наименование  │</w:t>
      </w:r>
    </w:p>
    <w:p w:rsidR="0079324E" w:rsidRDefault="0079324E">
      <w:pPr>
        <w:pStyle w:val="ConsPlusCell"/>
        <w:jc w:val="both"/>
      </w:pPr>
      <w:r>
        <w:t>├────────────────────────────────────────────────┼───────────────┤</w:t>
      </w:r>
    </w:p>
    <w:p w:rsidR="0079324E" w:rsidRDefault="0079324E">
      <w:pPr>
        <w:pStyle w:val="ConsPlusCell"/>
        <w:jc w:val="both"/>
      </w:pPr>
      <w:r>
        <w:t>│1. Медицинская документация (амб. карта, история│Меддок.        │</w:t>
      </w:r>
    </w:p>
    <w:p w:rsidR="0079324E" w:rsidRDefault="0079324E">
      <w:pPr>
        <w:pStyle w:val="ConsPlusCell"/>
        <w:jc w:val="both"/>
      </w:pPr>
      <w:r>
        <w:t>│   болезни)                                     │               │</w:t>
      </w:r>
    </w:p>
    <w:p w:rsidR="0079324E" w:rsidRDefault="0079324E">
      <w:pPr>
        <w:pStyle w:val="ConsPlusCell"/>
        <w:jc w:val="both"/>
      </w:pPr>
      <w:r>
        <w:t>│2. Данные консультации экспертов                │Конс.          │</w:t>
      </w:r>
    </w:p>
    <w:p w:rsidR="0079324E" w:rsidRDefault="0079324E">
      <w:pPr>
        <w:pStyle w:val="ConsPlusCell"/>
        <w:jc w:val="both"/>
      </w:pPr>
      <w:r>
        <w:t>│3. Меддокументация и консультация               │Меддок. и конс.│</w:t>
      </w:r>
    </w:p>
    <w:p w:rsidR="0079324E" w:rsidRDefault="0079324E">
      <w:pPr>
        <w:pStyle w:val="ConsPlusCell"/>
        <w:jc w:val="both"/>
      </w:pPr>
      <w:r>
        <w:t>│4. Другие предметы (материалы других экспертов) │Друг.          │</w:t>
      </w:r>
    </w:p>
    <w:p w:rsidR="0079324E" w:rsidRDefault="0079324E">
      <w:pPr>
        <w:pStyle w:val="ConsPlusCell"/>
        <w:jc w:val="both"/>
      </w:pPr>
      <w:r>
        <w:t>└────────────────────────────────────────────────┴───────────────┘</w:t>
      </w:r>
    </w:p>
    <w:p w:rsidR="0079324E" w:rsidRDefault="0079324E">
      <w:pPr>
        <w:pStyle w:val="ConsPlusNormal"/>
      </w:pPr>
    </w:p>
    <w:p w:rsidR="0079324E" w:rsidRDefault="0079324E">
      <w:pPr>
        <w:pStyle w:val="ConsPlusNonformat"/>
        <w:jc w:val="both"/>
      </w:pPr>
      <w:r>
        <w:t xml:space="preserve">    Например: Э ВН, N Л/Н 1515444, 45 дней, по амб. карте;</w:t>
      </w:r>
    </w:p>
    <w:p w:rsidR="0079324E" w:rsidRDefault="0079324E">
      <w:pPr>
        <w:pStyle w:val="ConsPlusNonformat"/>
        <w:jc w:val="both"/>
      </w:pPr>
      <w:r>
        <w:t xml:space="preserve">              Э ЛДП, 50 дней, меддок и конс.</w:t>
      </w:r>
    </w:p>
    <w:p w:rsidR="0079324E" w:rsidRDefault="0079324E">
      <w:pPr>
        <w:pStyle w:val="ConsPlusNormal"/>
        <w:ind w:firstLine="540"/>
        <w:jc w:val="both"/>
      </w:pPr>
    </w:p>
    <w:p w:rsidR="0079324E" w:rsidRDefault="0079324E">
      <w:pPr>
        <w:pStyle w:val="ConsPlusNormal"/>
        <w:ind w:firstLine="540"/>
        <w:jc w:val="both"/>
      </w:pPr>
      <w:hyperlink w:anchor="P88" w:history="1">
        <w:r>
          <w:rPr>
            <w:color w:val="0000FF"/>
          </w:rPr>
          <w:t>Графы 12,</w:t>
        </w:r>
      </w:hyperlink>
      <w:r>
        <w:t xml:space="preserve"> 13 и 14. Выявлено при экспертизе:</w:t>
      </w:r>
    </w:p>
    <w:p w:rsidR="0079324E" w:rsidRDefault="0079324E">
      <w:pPr>
        <w:pStyle w:val="ConsPlusNormal"/>
        <w:spacing w:before="220"/>
        <w:ind w:firstLine="540"/>
        <w:jc w:val="both"/>
      </w:pPr>
      <w:r>
        <w:t>- отклонения от стандартов (графа 12);</w:t>
      </w:r>
    </w:p>
    <w:p w:rsidR="0079324E" w:rsidRDefault="0079324E">
      <w:pPr>
        <w:pStyle w:val="ConsPlusNormal"/>
        <w:spacing w:before="220"/>
        <w:ind w:firstLine="540"/>
        <w:jc w:val="both"/>
      </w:pPr>
      <w:r>
        <w:t>- дефекты, нарушения, ошибки и др. (графа 13);</w:t>
      </w:r>
    </w:p>
    <w:p w:rsidR="0079324E" w:rsidRDefault="0079324E">
      <w:pPr>
        <w:pStyle w:val="ConsPlusNormal"/>
        <w:spacing w:before="220"/>
        <w:ind w:firstLine="540"/>
        <w:jc w:val="both"/>
      </w:pPr>
      <w:r>
        <w:t>- достижение результата этапа или исхода лечебно-профилактического мероприятия (графа 14).</w:t>
      </w:r>
    </w:p>
    <w:p w:rsidR="0079324E" w:rsidRDefault="0079324E">
      <w:pPr>
        <w:pStyle w:val="ConsPlusNormal"/>
        <w:spacing w:before="220"/>
        <w:ind w:firstLine="540"/>
        <w:jc w:val="both"/>
      </w:pPr>
      <w:r>
        <w:t>В графе 12 указываются: если имелись отклонения от стандартов, то пишется "да" и какие (обобщенно); если не было отклонений от стандартов, то пишется "нет". Если стандарты не использовались при проведении экспертизы, то проставляется "не исп.".</w:t>
      </w:r>
    </w:p>
    <w:p w:rsidR="0079324E" w:rsidRDefault="0079324E">
      <w:pPr>
        <w:pStyle w:val="ConsPlusNormal"/>
        <w:spacing w:before="220"/>
        <w:ind w:firstLine="540"/>
        <w:jc w:val="both"/>
      </w:pPr>
      <w:r>
        <w:t xml:space="preserve">В </w:t>
      </w:r>
      <w:hyperlink w:anchor="P88" w:history="1">
        <w:r>
          <w:rPr>
            <w:color w:val="0000FF"/>
          </w:rPr>
          <w:t>графе 13</w:t>
        </w:r>
      </w:hyperlink>
      <w:r>
        <w:t xml:space="preserve"> должны быть кратко изложены дефекты, нарушения, ошибки, т.е. проведено краткое изложение клинико-экспертной оценки по алгоритмам и технологиям проведения каждого вида экспертизы. Для каждого вида экспертизы используются свои критерии оценки. Если дефектов, нарушений, ошибок не выявлено, то ставится в графе 13 - "нет".</w:t>
      </w:r>
    </w:p>
    <w:p w:rsidR="0079324E" w:rsidRDefault="0079324E">
      <w:pPr>
        <w:pStyle w:val="ConsPlusNormal"/>
        <w:spacing w:before="220"/>
        <w:ind w:firstLine="540"/>
        <w:jc w:val="both"/>
      </w:pPr>
      <w:r>
        <w:t>В графе 14 отмечаются общепринятые формулировки достижения результата этапа или исхода лечебно-профилактического мероприятия.</w:t>
      </w:r>
    </w:p>
    <w:p w:rsidR="0079324E" w:rsidRDefault="0079324E">
      <w:pPr>
        <w:pStyle w:val="ConsPlusNormal"/>
        <w:ind w:firstLine="540"/>
        <w:jc w:val="both"/>
      </w:pPr>
    </w:p>
    <w:p w:rsidR="0079324E" w:rsidRDefault="0079324E">
      <w:pPr>
        <w:pStyle w:val="ConsPlusNonformat"/>
        <w:jc w:val="both"/>
      </w:pPr>
      <w:r>
        <w:t xml:space="preserve">    Например: гр. 12 - не исп.;</w:t>
      </w:r>
    </w:p>
    <w:p w:rsidR="0079324E" w:rsidRDefault="0079324E">
      <w:pPr>
        <w:pStyle w:val="ConsPlusNonformat"/>
        <w:jc w:val="both"/>
      </w:pPr>
      <w:r>
        <w:t xml:space="preserve">              гр. 13 - нет записи врача о продлении Л/Н, Л/Н</w:t>
      </w:r>
    </w:p>
    <w:p w:rsidR="0079324E" w:rsidRDefault="0079324E">
      <w:pPr>
        <w:pStyle w:val="ConsPlusNonformat"/>
        <w:jc w:val="both"/>
      </w:pPr>
      <w:r>
        <w:t xml:space="preserve">                       продлен авансом. Нет данных консультации</w:t>
      </w:r>
    </w:p>
    <w:p w:rsidR="0079324E" w:rsidRDefault="0079324E">
      <w:pPr>
        <w:pStyle w:val="ConsPlusNonformat"/>
        <w:jc w:val="both"/>
      </w:pPr>
      <w:r>
        <w:t xml:space="preserve">                       хирурга;</w:t>
      </w:r>
    </w:p>
    <w:p w:rsidR="0079324E" w:rsidRDefault="0079324E">
      <w:pPr>
        <w:pStyle w:val="ConsPlusNonformat"/>
        <w:jc w:val="both"/>
      </w:pPr>
      <w:r>
        <w:t xml:space="preserve">              гр. 14 - без измен., улучшение не достигнуто.</w:t>
      </w:r>
    </w:p>
    <w:p w:rsidR="0079324E" w:rsidRDefault="0079324E">
      <w:pPr>
        <w:pStyle w:val="ConsPlusNormal"/>
        <w:ind w:firstLine="540"/>
        <w:jc w:val="both"/>
      </w:pPr>
    </w:p>
    <w:p w:rsidR="0079324E" w:rsidRDefault="0079324E">
      <w:pPr>
        <w:pStyle w:val="ConsPlusNormal"/>
        <w:ind w:firstLine="540"/>
        <w:jc w:val="both"/>
      </w:pPr>
      <w:hyperlink w:anchor="P88" w:history="1">
        <w:r>
          <w:rPr>
            <w:color w:val="0000FF"/>
          </w:rPr>
          <w:t>Графа 15.</w:t>
        </w:r>
      </w:hyperlink>
      <w:r>
        <w:t xml:space="preserve"> Обоснование заключения. Заключение экспертов, рекомендации. Заполнение данной графы проводится в свободном текстовом изложении. Могут применяться общепризнанные тексты заключений.</w:t>
      </w:r>
    </w:p>
    <w:p w:rsidR="0079324E" w:rsidRDefault="0079324E">
      <w:pPr>
        <w:pStyle w:val="ConsPlusNormal"/>
        <w:spacing w:before="220"/>
        <w:ind w:firstLine="540"/>
        <w:jc w:val="both"/>
      </w:pPr>
      <w:r>
        <w:t>Например.</w:t>
      </w:r>
    </w:p>
    <w:p w:rsidR="0079324E" w:rsidRDefault="0079324E">
      <w:pPr>
        <w:pStyle w:val="ConsPlusNormal"/>
      </w:pPr>
    </w:p>
    <w:p w:rsidR="0079324E" w:rsidRDefault="0079324E">
      <w:pPr>
        <w:pStyle w:val="ConsPlusCell"/>
        <w:jc w:val="both"/>
      </w:pPr>
      <w:r>
        <w:t>┌──────────────────────────────────────────┬─────────────────────┐</w:t>
      </w:r>
    </w:p>
    <w:p w:rsidR="0079324E" w:rsidRDefault="0079324E">
      <w:pPr>
        <w:pStyle w:val="ConsPlusCell"/>
        <w:jc w:val="both"/>
      </w:pPr>
      <w:r>
        <w:t>│     Наименование заключений экспертов    │     Сокращенное     │</w:t>
      </w:r>
    </w:p>
    <w:p w:rsidR="0079324E" w:rsidRDefault="0079324E">
      <w:pPr>
        <w:pStyle w:val="ConsPlusCell"/>
        <w:jc w:val="both"/>
      </w:pPr>
      <w:r>
        <w:t>│                                          │    наименование     │</w:t>
      </w:r>
    </w:p>
    <w:p w:rsidR="0079324E" w:rsidRDefault="0079324E">
      <w:pPr>
        <w:pStyle w:val="ConsPlusCell"/>
        <w:jc w:val="both"/>
      </w:pPr>
      <w:r>
        <w:t>├──────────────────────────────────────────┼─────────────────────┤</w:t>
      </w:r>
    </w:p>
    <w:p w:rsidR="0079324E" w:rsidRDefault="0079324E">
      <w:pPr>
        <w:pStyle w:val="ConsPlusCell"/>
        <w:jc w:val="both"/>
      </w:pPr>
      <w:r>
        <w:t xml:space="preserve">│1. Оформить </w:t>
      </w:r>
      <w:hyperlink r:id="rId6" w:history="1">
        <w:r>
          <w:rPr>
            <w:color w:val="0000FF"/>
          </w:rPr>
          <w:t>форму 088у</w:t>
        </w:r>
      </w:hyperlink>
      <w:r>
        <w:t xml:space="preserve">                    │Ф 088у               │</w:t>
      </w:r>
    </w:p>
    <w:p w:rsidR="0079324E" w:rsidRDefault="0079324E">
      <w:pPr>
        <w:pStyle w:val="ConsPlusCell"/>
        <w:jc w:val="both"/>
      </w:pPr>
      <w:r>
        <w:t>│2. Продолжить лечение                     │Продолж. леч-ние     │</w:t>
      </w:r>
    </w:p>
    <w:p w:rsidR="0079324E" w:rsidRDefault="0079324E">
      <w:pPr>
        <w:pStyle w:val="ConsPlusCell"/>
        <w:jc w:val="both"/>
      </w:pPr>
      <w:r>
        <w:lastRenderedPageBreak/>
        <w:t>│3. Нуждается (требуется) в дообследовании │Дообследование       │</w:t>
      </w:r>
    </w:p>
    <w:p w:rsidR="0079324E" w:rsidRDefault="0079324E">
      <w:pPr>
        <w:pStyle w:val="ConsPlusCell"/>
        <w:jc w:val="both"/>
      </w:pPr>
      <w:r>
        <w:t>│4. Продлить Л/Н на ____ дней              │Продлить Л/Н на      │</w:t>
      </w:r>
    </w:p>
    <w:p w:rsidR="0079324E" w:rsidRDefault="0079324E">
      <w:pPr>
        <w:pStyle w:val="ConsPlusCell"/>
        <w:jc w:val="both"/>
      </w:pPr>
      <w:r>
        <w:t>│5. Закрыть Л/Н с _____                    │Закрыть Л/Н с        │</w:t>
      </w:r>
    </w:p>
    <w:p w:rsidR="0079324E" w:rsidRDefault="0079324E">
      <w:pPr>
        <w:pStyle w:val="ConsPlusCell"/>
        <w:jc w:val="both"/>
      </w:pPr>
      <w:r>
        <w:t>│6. Госпитализировать пациента             │Госп-ция             │</w:t>
      </w:r>
    </w:p>
    <w:p w:rsidR="0079324E" w:rsidRDefault="0079324E">
      <w:pPr>
        <w:pStyle w:val="ConsPlusCell"/>
        <w:jc w:val="both"/>
      </w:pPr>
      <w:r>
        <w:t>│7. Направить на консультацию в ____       │Конс-ция             │</w:t>
      </w:r>
    </w:p>
    <w:p w:rsidR="0079324E" w:rsidRDefault="0079324E">
      <w:pPr>
        <w:pStyle w:val="ConsPlusCell"/>
        <w:jc w:val="both"/>
      </w:pPr>
      <w:r>
        <w:t>│8. Освободить от итоговых экзаменов       │Освоб. от экзамен.   │</w:t>
      </w:r>
    </w:p>
    <w:p w:rsidR="0079324E" w:rsidRDefault="0079324E">
      <w:pPr>
        <w:pStyle w:val="ConsPlusCell"/>
        <w:jc w:val="both"/>
      </w:pPr>
      <w:r>
        <w:t>│9. Оформить академический отпуск          │Академ. отпуск       │</w:t>
      </w:r>
    </w:p>
    <w:p w:rsidR="0079324E" w:rsidRDefault="0079324E">
      <w:pPr>
        <w:pStyle w:val="ConsPlusCell"/>
        <w:jc w:val="both"/>
      </w:pPr>
      <w:r>
        <w:t>│10. Выдать справку с рекомендацией по     │Справ. на труд-во    │</w:t>
      </w:r>
    </w:p>
    <w:p w:rsidR="0079324E" w:rsidRDefault="0079324E">
      <w:pPr>
        <w:pStyle w:val="ConsPlusCell"/>
        <w:jc w:val="both"/>
      </w:pPr>
      <w:r>
        <w:t>│    трудоустройству                       │                     │</w:t>
      </w:r>
    </w:p>
    <w:p w:rsidR="0079324E" w:rsidRDefault="0079324E">
      <w:pPr>
        <w:pStyle w:val="ConsPlusCell"/>
        <w:jc w:val="both"/>
      </w:pPr>
      <w:r>
        <w:t>│11. Выдать справку на улучшение жилищных  │Справ. о жил. услов. │</w:t>
      </w:r>
    </w:p>
    <w:p w:rsidR="0079324E" w:rsidRDefault="0079324E">
      <w:pPr>
        <w:pStyle w:val="ConsPlusCell"/>
        <w:jc w:val="both"/>
      </w:pPr>
      <w:r>
        <w:t>│    условий                               │                     │</w:t>
      </w:r>
    </w:p>
    <w:p w:rsidR="0079324E" w:rsidRDefault="0079324E">
      <w:pPr>
        <w:pStyle w:val="ConsPlusCell"/>
        <w:jc w:val="both"/>
      </w:pPr>
      <w:r>
        <w:t>└──────────────────────────────────────────┴─────────────────────┘</w:t>
      </w:r>
    </w:p>
    <w:p w:rsidR="0079324E" w:rsidRDefault="0079324E">
      <w:pPr>
        <w:pStyle w:val="ConsPlusNormal"/>
      </w:pPr>
    </w:p>
    <w:p w:rsidR="0079324E" w:rsidRDefault="0079324E">
      <w:pPr>
        <w:pStyle w:val="ConsPlusNormal"/>
        <w:ind w:firstLine="540"/>
        <w:jc w:val="both"/>
      </w:pPr>
      <w:r>
        <w:t>Например. На основе клинических данных с учетом характера труда пациента продлить Л/Н на 10 дней. Рекомендовано: продлить лечение.</w:t>
      </w:r>
    </w:p>
    <w:p w:rsidR="0079324E" w:rsidRDefault="0079324E">
      <w:pPr>
        <w:pStyle w:val="ConsPlusNormal"/>
        <w:spacing w:before="220"/>
        <w:ind w:firstLine="540"/>
        <w:jc w:val="both"/>
      </w:pPr>
      <w:hyperlink w:anchor="P88" w:history="1">
        <w:r>
          <w:rPr>
            <w:color w:val="0000FF"/>
          </w:rPr>
          <w:t>Графа 16.</w:t>
        </w:r>
      </w:hyperlink>
      <w:r>
        <w:t xml:space="preserve"> Дата направления в бюро МСЭ или другие (специализированные) учреждения. Указывается число, месяц и год направления.</w:t>
      </w:r>
    </w:p>
    <w:p w:rsidR="0079324E" w:rsidRDefault="0079324E">
      <w:pPr>
        <w:pStyle w:val="ConsPlusNormal"/>
        <w:ind w:firstLine="540"/>
        <w:jc w:val="both"/>
      </w:pPr>
    </w:p>
    <w:p w:rsidR="0079324E" w:rsidRDefault="0079324E">
      <w:pPr>
        <w:pStyle w:val="ConsPlusNonformat"/>
        <w:jc w:val="both"/>
      </w:pPr>
      <w:r>
        <w:t xml:space="preserve">    Например. 15.08.01 в бюро МСЭ;</w:t>
      </w:r>
    </w:p>
    <w:p w:rsidR="0079324E" w:rsidRDefault="0079324E">
      <w:pPr>
        <w:pStyle w:val="ConsPlusNonformat"/>
        <w:jc w:val="both"/>
      </w:pPr>
      <w:r>
        <w:t xml:space="preserve">              10.11.01 в обл. онкоцентр.</w:t>
      </w:r>
    </w:p>
    <w:p w:rsidR="0079324E" w:rsidRDefault="0079324E">
      <w:pPr>
        <w:pStyle w:val="ConsPlusNormal"/>
        <w:ind w:firstLine="540"/>
        <w:jc w:val="both"/>
      </w:pPr>
    </w:p>
    <w:p w:rsidR="0079324E" w:rsidRDefault="0079324E">
      <w:pPr>
        <w:pStyle w:val="ConsPlusNormal"/>
        <w:ind w:firstLine="540"/>
        <w:jc w:val="both"/>
      </w:pPr>
      <w:r>
        <w:t>Графа 17. Заключение МСЭ или других (специализированных) учреждений. Указывается формализованное заключение бюро МСЭ либо других учреждений.</w:t>
      </w:r>
    </w:p>
    <w:p w:rsidR="0079324E" w:rsidRDefault="0079324E">
      <w:pPr>
        <w:pStyle w:val="ConsPlusNormal"/>
        <w:spacing w:before="220"/>
        <w:ind w:firstLine="540"/>
        <w:jc w:val="both"/>
      </w:pPr>
      <w:r>
        <w:t>Например: Установлена инвал-ть 2 гр. по общему заболеванию.</w:t>
      </w:r>
    </w:p>
    <w:p w:rsidR="0079324E" w:rsidRDefault="0079324E">
      <w:pPr>
        <w:pStyle w:val="ConsPlusNormal"/>
        <w:spacing w:before="220"/>
        <w:ind w:firstLine="540"/>
        <w:jc w:val="both"/>
      </w:pPr>
      <w:hyperlink w:anchor="P88" w:history="1">
        <w:r>
          <w:rPr>
            <w:color w:val="0000FF"/>
          </w:rPr>
          <w:t>Графа 18.</w:t>
        </w:r>
      </w:hyperlink>
      <w:r>
        <w:t xml:space="preserve"> Дата получения заключения МСЭ или др. учреждений, срок их действия. Указывается число, месяц и год получения заключения и их срок действия.</w:t>
      </w:r>
    </w:p>
    <w:p w:rsidR="0079324E" w:rsidRDefault="0079324E">
      <w:pPr>
        <w:pStyle w:val="ConsPlusNormal"/>
        <w:spacing w:before="220"/>
        <w:ind w:firstLine="540"/>
        <w:jc w:val="both"/>
      </w:pPr>
      <w:r>
        <w:t>Например: 15.09.01. Срок: на 1 год.</w:t>
      </w:r>
    </w:p>
    <w:p w:rsidR="0079324E" w:rsidRDefault="0079324E">
      <w:pPr>
        <w:pStyle w:val="ConsPlusNormal"/>
        <w:spacing w:before="220"/>
        <w:ind w:firstLine="540"/>
        <w:jc w:val="both"/>
      </w:pPr>
      <w:r>
        <w:t>Графа 19. Дополнительная информация по заключению МСЭ или других (специализированных) учреждений.</w:t>
      </w:r>
    </w:p>
    <w:p w:rsidR="0079324E" w:rsidRDefault="0079324E">
      <w:pPr>
        <w:pStyle w:val="ConsPlusNormal"/>
        <w:spacing w:before="220"/>
        <w:ind w:firstLine="540"/>
        <w:jc w:val="both"/>
      </w:pPr>
      <w:r>
        <w:t>Примечание. В данную графу могут быть включены дополнительные сведения. Отмечаются, если имеются, особенности данной экспертизы, а также проставляется отметка о постановке на контроль с указанием даты.</w:t>
      </w:r>
    </w:p>
    <w:p w:rsidR="0079324E" w:rsidRDefault="0079324E">
      <w:pPr>
        <w:pStyle w:val="ConsPlusNormal"/>
      </w:pPr>
    </w:p>
    <w:p w:rsidR="0079324E" w:rsidRDefault="0079324E">
      <w:pPr>
        <w:pStyle w:val="ConsPlusNonformat"/>
        <w:jc w:val="both"/>
      </w:pPr>
      <w:r>
        <w:t xml:space="preserve">    Например: Обратить внимание на четкость оформления ф-088у.</w:t>
      </w:r>
    </w:p>
    <w:p w:rsidR="0079324E" w:rsidRDefault="0079324E">
      <w:pPr>
        <w:pStyle w:val="ConsPlusNonformat"/>
        <w:jc w:val="both"/>
      </w:pPr>
      <w:r>
        <w:t xml:space="preserve">              Провести повторную экспертизу ВН через полгода,</w:t>
      </w:r>
    </w:p>
    <w:p w:rsidR="0079324E" w:rsidRDefault="0079324E">
      <w:pPr>
        <w:pStyle w:val="ConsPlusNonformat"/>
        <w:jc w:val="both"/>
      </w:pPr>
      <w:r>
        <w:t xml:space="preserve">              03.11.01</w:t>
      </w:r>
    </w:p>
    <w:p w:rsidR="0079324E" w:rsidRDefault="0079324E">
      <w:pPr>
        <w:pStyle w:val="ConsPlusNormal"/>
        <w:ind w:firstLine="540"/>
        <w:jc w:val="both"/>
      </w:pPr>
    </w:p>
    <w:p w:rsidR="0079324E" w:rsidRDefault="0079324E">
      <w:pPr>
        <w:pStyle w:val="ConsPlusNormal"/>
        <w:ind w:firstLine="540"/>
        <w:jc w:val="both"/>
      </w:pPr>
      <w:hyperlink w:anchor="P88" w:history="1">
        <w:r>
          <w:rPr>
            <w:color w:val="0000FF"/>
          </w:rPr>
          <w:t>Графа 20.</w:t>
        </w:r>
      </w:hyperlink>
      <w:r>
        <w:t xml:space="preserve"> Основной состав экспертов. Указываются фамилии и инициалы врачей-экспертов.</w:t>
      </w:r>
    </w:p>
    <w:p w:rsidR="0079324E" w:rsidRDefault="0079324E">
      <w:pPr>
        <w:pStyle w:val="ConsPlusNormal"/>
        <w:spacing w:before="220"/>
        <w:ind w:firstLine="540"/>
        <w:jc w:val="both"/>
      </w:pPr>
      <w:r>
        <w:t>Например: Петрова А.М., Маслова М.И., Иванова Т.Т.</w:t>
      </w:r>
    </w:p>
    <w:p w:rsidR="0079324E" w:rsidRDefault="0079324E">
      <w:pPr>
        <w:pStyle w:val="ConsPlusNormal"/>
        <w:spacing w:before="220"/>
        <w:ind w:firstLine="540"/>
        <w:jc w:val="both"/>
      </w:pPr>
      <w:r>
        <w:t>Графа 21. Подписи экспертов. Все участники экспертизы проставляют подписи после подготовки заключения.</w:t>
      </w:r>
    </w:p>
    <w:p w:rsidR="0079324E" w:rsidRDefault="0079324E">
      <w:pPr>
        <w:pStyle w:val="ConsPlusNormal"/>
      </w:pPr>
    </w:p>
    <w:p w:rsidR="0079324E" w:rsidRDefault="0079324E">
      <w:pPr>
        <w:pStyle w:val="ConsPlusNormal"/>
      </w:pPr>
    </w:p>
    <w:p w:rsidR="0079324E" w:rsidRDefault="0079324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0777" w:rsidRDefault="00040777">
      <w:bookmarkStart w:id="4" w:name="_GoBack"/>
      <w:bookmarkEnd w:id="4"/>
    </w:p>
    <w:sectPr w:rsidR="00040777" w:rsidSect="00010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24E"/>
    <w:rsid w:val="00040777"/>
    <w:rsid w:val="0079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65739-50B6-4309-A191-1B2A34523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32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932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932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932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932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932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932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932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DABE22B68D461890DC9A62409B8C73F30F4EB4EA38801BC2F4230F2FBB81C267F79C42916299SBAAH" TargetMode="External"/><Relationship Id="rId5" Type="http://schemas.openxmlformats.org/officeDocument/2006/relationships/hyperlink" Target="consultantplus://offline/ref=06DABE22B68D461890DC9A62409B8C73F10D41B4E038801BC2F4230FS2AFH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3802</Words>
  <Characters>21674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Костюнина Татьяна Михайловна</dc:creator>
  <cp:keywords/>
  <dc:description/>
  <cp:lastModifiedBy>Костюнина Татьяна Михайловна</cp:lastModifiedBy>
  <cp:revision>1</cp:revision>
  <dcterms:created xsi:type="dcterms:W3CDTF">2018-05-08T07:00:00Z</dcterms:created>
  <dcterms:modified xsi:type="dcterms:W3CDTF">2018-05-08T07:00:00Z</dcterms:modified>
</cp:coreProperties>
</file>