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15" w:rsidRDefault="008149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4915" w:rsidRDefault="00814915">
      <w:pPr>
        <w:pStyle w:val="ConsPlusNormal"/>
        <w:ind w:firstLine="540"/>
        <w:jc w:val="both"/>
        <w:outlineLvl w:val="0"/>
      </w:pPr>
    </w:p>
    <w:p w:rsidR="00814915" w:rsidRDefault="008149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14915" w:rsidRDefault="00814915">
      <w:pPr>
        <w:pStyle w:val="ConsPlusTitle"/>
        <w:jc w:val="center"/>
      </w:pPr>
    </w:p>
    <w:p w:rsidR="00814915" w:rsidRDefault="00814915">
      <w:pPr>
        <w:pStyle w:val="ConsPlusTitle"/>
        <w:jc w:val="center"/>
      </w:pPr>
      <w:r>
        <w:t>ПОСТАНОВЛЕНИЕ</w:t>
      </w:r>
    </w:p>
    <w:p w:rsidR="00814915" w:rsidRDefault="00814915">
      <w:pPr>
        <w:pStyle w:val="ConsPlusTitle"/>
        <w:jc w:val="center"/>
      </w:pPr>
      <w:r>
        <w:t>от 12 ноября 2012 г. N 1152</w:t>
      </w:r>
    </w:p>
    <w:p w:rsidR="00814915" w:rsidRDefault="00814915">
      <w:pPr>
        <w:pStyle w:val="ConsPlusTitle"/>
        <w:jc w:val="center"/>
      </w:pPr>
    </w:p>
    <w:p w:rsidR="00814915" w:rsidRDefault="00814915">
      <w:pPr>
        <w:pStyle w:val="ConsPlusTitle"/>
        <w:jc w:val="center"/>
      </w:pPr>
      <w:r>
        <w:t>ОБ УТВЕРЖДЕНИИ ПОЛОЖЕНИЯ</w:t>
      </w:r>
    </w:p>
    <w:p w:rsidR="00814915" w:rsidRDefault="00814915">
      <w:pPr>
        <w:pStyle w:val="ConsPlusTitle"/>
        <w:jc w:val="center"/>
      </w:pPr>
      <w:r>
        <w:t>О ГОСУДАРСТВЕННОМ КОНТРОЛЕ КАЧЕСТВА И БЕЗОПАСНОСТИ</w:t>
      </w:r>
    </w:p>
    <w:p w:rsidR="00814915" w:rsidRDefault="00814915">
      <w:pPr>
        <w:pStyle w:val="ConsPlusTitle"/>
        <w:jc w:val="center"/>
      </w:pPr>
      <w:r>
        <w:t>МЕДИЦИНСКОЙ ДЕЯТЕЛЬНОСТИ</w:t>
      </w:r>
    </w:p>
    <w:p w:rsidR="00814915" w:rsidRDefault="00814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4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14.09.2016 </w:t>
            </w:r>
            <w:hyperlink r:id="rId6" w:history="1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,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7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14.07.2017 </w:t>
            </w:r>
            <w:hyperlink r:id="rId8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16.12.2017 </w:t>
            </w:r>
            <w:hyperlink r:id="rId9" w:history="1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0" w:history="1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 xml:space="preserve">, от 09.11.2019 </w:t>
            </w:r>
            <w:hyperlink r:id="rId11" w:history="1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4915" w:rsidRDefault="00814915">
      <w:pPr>
        <w:pStyle w:val="ConsPlusNormal"/>
        <w:jc w:val="center"/>
      </w:pPr>
    </w:p>
    <w:p w:rsidR="00814915" w:rsidRDefault="0081491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88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государственном контроле качества и безопасности медицинской деятельности.</w:t>
      </w: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jc w:val="right"/>
      </w:pPr>
      <w:r>
        <w:t>Председатель Правительства</w:t>
      </w:r>
    </w:p>
    <w:p w:rsidR="00814915" w:rsidRDefault="00814915">
      <w:pPr>
        <w:pStyle w:val="ConsPlusNormal"/>
        <w:jc w:val="right"/>
      </w:pPr>
      <w:r>
        <w:t>Российской Федерации</w:t>
      </w:r>
    </w:p>
    <w:p w:rsidR="00814915" w:rsidRDefault="00814915">
      <w:pPr>
        <w:pStyle w:val="ConsPlusNormal"/>
        <w:jc w:val="right"/>
      </w:pPr>
      <w:r>
        <w:t>Д.МЕДВЕДЕВ</w:t>
      </w: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Normal"/>
        <w:jc w:val="right"/>
        <w:outlineLvl w:val="0"/>
      </w:pPr>
      <w:r>
        <w:t>Утверждено</w:t>
      </w:r>
    </w:p>
    <w:p w:rsidR="00814915" w:rsidRDefault="00814915">
      <w:pPr>
        <w:pStyle w:val="ConsPlusNormal"/>
        <w:jc w:val="right"/>
      </w:pPr>
      <w:r>
        <w:t>постановлением Правительства</w:t>
      </w:r>
    </w:p>
    <w:p w:rsidR="00814915" w:rsidRDefault="00814915">
      <w:pPr>
        <w:pStyle w:val="ConsPlusNormal"/>
        <w:jc w:val="right"/>
      </w:pPr>
      <w:r>
        <w:t>Российской Федерации</w:t>
      </w:r>
    </w:p>
    <w:p w:rsidR="00814915" w:rsidRDefault="00814915">
      <w:pPr>
        <w:pStyle w:val="ConsPlusNormal"/>
        <w:jc w:val="right"/>
      </w:pPr>
      <w:r>
        <w:t>от 12 ноября 2012 г. N 1152</w:t>
      </w:r>
    </w:p>
    <w:p w:rsidR="00814915" w:rsidRDefault="00814915">
      <w:pPr>
        <w:pStyle w:val="ConsPlusNormal"/>
        <w:jc w:val="right"/>
      </w:pPr>
    </w:p>
    <w:p w:rsidR="00814915" w:rsidRDefault="00814915">
      <w:pPr>
        <w:pStyle w:val="ConsPlusTitle"/>
        <w:jc w:val="center"/>
      </w:pPr>
      <w:bookmarkStart w:id="0" w:name="P30"/>
      <w:bookmarkEnd w:id="0"/>
      <w:r>
        <w:t>ПОЛОЖЕНИЕ</w:t>
      </w:r>
    </w:p>
    <w:p w:rsidR="00814915" w:rsidRDefault="00814915">
      <w:pPr>
        <w:pStyle w:val="ConsPlusTitle"/>
        <w:jc w:val="center"/>
      </w:pPr>
      <w:r>
        <w:t>О ГОСУДАРСТВЕННОМ КОНТРОЛЕ КАЧЕСТВА И БЕЗОПАСНОСТИ</w:t>
      </w:r>
    </w:p>
    <w:p w:rsidR="00814915" w:rsidRDefault="00814915">
      <w:pPr>
        <w:pStyle w:val="ConsPlusTitle"/>
        <w:jc w:val="center"/>
      </w:pPr>
      <w:r>
        <w:t>МЕДИЦИНСКОЙ ДЕЯТЕЛЬНОСТИ</w:t>
      </w:r>
    </w:p>
    <w:p w:rsidR="00814915" w:rsidRDefault="00814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4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14.09.2016 </w:t>
            </w:r>
            <w:hyperlink r:id="rId13" w:history="1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,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14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14.07.2017 </w:t>
            </w:r>
            <w:hyperlink r:id="rId15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16.12.2017 </w:t>
            </w:r>
            <w:hyperlink r:id="rId16" w:history="1">
              <w:r>
                <w:rPr>
                  <w:color w:val="0000FF"/>
                </w:rPr>
                <w:t>N 1571</w:t>
              </w:r>
            </w:hyperlink>
            <w:r>
              <w:rPr>
                <w:color w:val="392C69"/>
              </w:rPr>
              <w:t>,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7" w:history="1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 xml:space="preserve">, от 09.11.2019 </w:t>
            </w:r>
            <w:hyperlink r:id="rId18" w:history="1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государственного контроля качества и безопасности медицинской деятельности (далее - государственный контроль).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1(1). Настоящее Положение не распространяется на иностранных юридических лиц и индивидуальных предпринимателей, осуществляющих медицинскую деятельность на территории международного медицинского кластера на основании разрешительной документации, выданной </w:t>
      </w:r>
      <w:r>
        <w:lastRenderedPageBreak/>
        <w:t>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и подтверждающей право на осуществление медицинской деятельности.</w:t>
      </w:r>
    </w:p>
    <w:p w:rsidR="00814915" w:rsidRDefault="00814915">
      <w:pPr>
        <w:pStyle w:val="ConsPlusNormal"/>
        <w:jc w:val="both"/>
      </w:pPr>
      <w:r>
        <w:t xml:space="preserve">(п. 1(1)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14.09.2016 N 923)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2. Задачами государственного контроля являются предупреждение, выявление и пресечение нарушения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требований к обеспечению качества и безопасности медицинской деятельности, установленных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 (далее - обязательные требования), и принятие предусмотренных законодательством Российской Федерации мер по пресечению и (или) устранению последствий нарушения обязательных требований.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3. Государственный контроль осуществляется путем: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1" w:name="P43"/>
      <w:bookmarkEnd w:id="1"/>
      <w:r>
        <w:t>а)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граждан, в том числе доступности для инвалидов объектов инфраструктуры и предоставляемых услуг в указанной сфере;</w:t>
      </w:r>
    </w:p>
    <w:p w:rsidR="00814915" w:rsidRDefault="0081491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1571)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б) осуществления </w:t>
      </w:r>
      <w:hyperlink r:id="rId22" w:history="1">
        <w:r>
          <w:rPr>
            <w:color w:val="0000FF"/>
          </w:rPr>
          <w:t>лицензирования</w:t>
        </w:r>
      </w:hyperlink>
      <w:r>
        <w:t xml:space="preserve"> медицинской деятельности;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в) проведения проверок соблюдения осуществляющими медицинскую деятельность организациями и индивидуальными предпринимателями </w:t>
      </w:r>
      <w:hyperlink r:id="rId23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24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г)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экспертиз, медицинских осмотров и медицинских освидетельствований;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проведения проверок соблюдения осуществляющими медицинскую деятельность организациями и индивидуальными предпринимателями требований по безопасному применению и эксплуатации медицинских изделий и их утилизации (уничтожению);</w:t>
      </w:r>
    </w:p>
    <w:p w:rsidR="00814915" w:rsidRDefault="0081491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30.11.2018 N 1447)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е)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Федерации";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6" w:name="P51"/>
      <w:bookmarkEnd w:id="6"/>
      <w:r>
        <w:t>ж) проведения проверок организации и осуществления: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федеральными органами исполнительной власти и органами исполнительной власти субъектов Российской Федерации предусмотренного </w:t>
      </w:r>
      <w:hyperlink r:id="rId27" w:history="1">
        <w:r>
          <w:rPr>
            <w:color w:val="0000FF"/>
          </w:rPr>
          <w:t>статьей 89</w:t>
        </w:r>
      </w:hyperlink>
      <w:r>
        <w:t xml:space="preserve"> Федерального закона "Об основах охраны здоровья граждан в Российской Федерации" ведомственного контроля качества и безопасности медицинской деятельности подведомственных им органов и организаций;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федеральными органами исполнительной власти, органами исполнительной власти субъектов Российской Федерации и органами местного самоуправления, осуществляющими полномочия в сфере охраны здоровья граждан, а также осуществляющими медицинскую деятельность организациями и индивидуальными предпринимателями предусмотренного </w:t>
      </w:r>
      <w:hyperlink r:id="rId28" w:history="1">
        <w:r>
          <w:rPr>
            <w:color w:val="0000FF"/>
          </w:rPr>
          <w:t>статьей 90</w:t>
        </w:r>
      </w:hyperlink>
      <w:r>
        <w:t xml:space="preserve"> Федерального закона "Об основах охраны здоровья граждан в Российской Федерации" внутреннего контроля качества и безопасности медицинской деятельности.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4. Государственный контроль осуществляется следующими органами государственного контроля: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а) в части проведения проверок, предусмотренных </w:t>
      </w:r>
      <w:hyperlink w:anchor="P4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6" w:history="1">
        <w:r>
          <w:rPr>
            <w:color w:val="0000FF"/>
          </w:rPr>
          <w:t>"в"</w:t>
        </w:r>
      </w:hyperlink>
      <w:r>
        <w:t xml:space="preserve"> - </w:t>
      </w:r>
      <w:hyperlink w:anchor="P51" w:history="1">
        <w:r>
          <w:rPr>
            <w:color w:val="0000FF"/>
          </w:rPr>
          <w:t>"ж" пункта 3</w:t>
        </w:r>
      </w:hyperlink>
      <w:r>
        <w:t xml:space="preserve"> настоящего Положения, - Федеральной службой по надзору в сфере здравоохранения;</w:t>
      </w:r>
    </w:p>
    <w:p w:rsidR="00814915" w:rsidRDefault="0081491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30.11.2018 N 1447)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б) в части лицензирования медицинской деятельности, предусмотренного </w:t>
      </w:r>
      <w:hyperlink w:anchor="P45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Положения, - Федеральной службой по надзору в сфере здравоохранения и органами исполнительной власти субъектов Российской Федерации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утвержденным постановлением Правительства Российской Федерации от 16 апреля 2012 г. N 291;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30.11.2018 N 1447.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5. При осуществлении государственного контроля не допускается проведение в отношении одного юридического лица или индивидуального предпринимателя различными органами государственного контроля проверок соблюдения одних и тех же обязательных требований.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7" w:name="P60"/>
      <w:bookmarkEnd w:id="7"/>
      <w:r>
        <w:t xml:space="preserve">6. Государственный контроль в части проведения проверок, предусмотренных </w:t>
      </w:r>
      <w:hyperlink w:anchor="P4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6" w:history="1">
        <w:r>
          <w:rPr>
            <w:color w:val="0000FF"/>
          </w:rPr>
          <w:t>"в"</w:t>
        </w:r>
      </w:hyperlink>
      <w:r>
        <w:t xml:space="preserve">, </w:t>
      </w:r>
      <w:hyperlink w:anchor="P47" w:history="1">
        <w:r>
          <w:rPr>
            <w:color w:val="0000FF"/>
          </w:rPr>
          <w:t>"г"</w:t>
        </w:r>
      </w:hyperlink>
      <w:r>
        <w:t xml:space="preserve">, </w:t>
      </w:r>
      <w:hyperlink w:anchor="P50" w:history="1">
        <w:r>
          <w:rPr>
            <w:color w:val="0000FF"/>
          </w:rPr>
          <w:t>"е"</w:t>
        </w:r>
      </w:hyperlink>
      <w:r>
        <w:t xml:space="preserve"> и </w:t>
      </w:r>
      <w:hyperlink w:anchor="P51" w:history="1">
        <w:r>
          <w:rPr>
            <w:color w:val="0000FF"/>
          </w:rPr>
          <w:t>"ж" пункта 3</w:t>
        </w:r>
      </w:hyperlink>
      <w:r>
        <w:t xml:space="preserve"> настоящего Положения, осуществляется следующими должностными лицами Федеральной службы по надзору в сфере здравоохранения и ее территориальных органов: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здравоохранения, его заместители;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руководители структурных подразделений Федеральной службы по надзору в сфере здравоохранения, их заместители, должностными регламентами которых предусмотрены полномочия по осуществлению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иные государственные гражданские служащие Федеральной службы по надзору в сфере здравоохранения, должностными регламентами которых предусмотрены полномочия по осуществлению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руководитель территориального органа Федеральной службы по надзору в сфере здравоохранения, его заместители;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руководители структурных подразделений территориального органа Федеральной службы по надзору в сфере здравоохранения, их заместители, должностными регламентами которых предусмотрены полномочия по осуществлению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е) иные государственные гражданские служащие территориального органа Федеральной службы по надзору в сфере здравоохранения, должностными регламентами которых предусмотрены полномочия по осуществлению государственного контроля.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6(1). Федеральная служба по надзору в сфере здравоохранения осуществляет государственный контроль с применением риск-ориентированного подхода, за исключением лицензирования медицинской деятельности, предусмотренного </w:t>
      </w:r>
      <w:hyperlink w:anchor="P45" w:history="1">
        <w:r>
          <w:rPr>
            <w:color w:val="0000FF"/>
          </w:rPr>
          <w:t>подпунктом "б" пункта 3</w:t>
        </w:r>
      </w:hyperlink>
      <w:r>
        <w:t xml:space="preserve"> настоящего Положения.</w:t>
      </w:r>
    </w:p>
    <w:p w:rsidR="00814915" w:rsidRDefault="00814915">
      <w:pPr>
        <w:pStyle w:val="ConsPlusNormal"/>
        <w:jc w:val="both"/>
      </w:pPr>
      <w:r>
        <w:t xml:space="preserve">(п. 6(1)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 xml:space="preserve">7. К отношениям, связанным с осуществлением государственного контроля, организацией и проведением проверок соответствующих юридических лиц и индивидуальных предпринимателей, применяются положения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8. Сроки и последовательность выполнения административных процедур при осуществлении государственного контроля устанавливаются административными регламентами исполнения государственных функций, разрабатываемыми и утверждаемыми в соответствии с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9. Государственный контроль осуществляется посредством плановых и внеплановых документарных и (или) выездных проверок в порядке, предусмотренном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Как основание для проведения внеплановых проверок Федеральной службой по надзору в сфере здравоохранения используются индикаторы риска нарушения обязательных требований, утверждаемые Министерством здравоохранения Российской Федерации.</w:t>
      </w:r>
    </w:p>
    <w:p w:rsidR="00814915" w:rsidRDefault="00814915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09.11.2019 N 1433)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9(1). Должностные лица, указанные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настоящего Положения, при проведении плановой проверки обязаны использовать проверочные листы (списки контрольных вопросов).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814915" w:rsidRDefault="00814915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вопросов)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814915" w:rsidRDefault="00814915">
      <w:pPr>
        <w:pStyle w:val="ConsPlusNormal"/>
        <w:jc w:val="both"/>
      </w:pPr>
      <w:r>
        <w:t xml:space="preserve">(п. 9(1)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840)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10. В отношении юридических лиц и индивидуальных предпринимателей, осуществляющих отдельные виды деятельности в сфере здравоохранения, плановые проверки проводятся с </w:t>
      </w:r>
      <w:hyperlink r:id="rId40" w:history="1">
        <w:r>
          <w:rPr>
            <w:color w:val="0000FF"/>
          </w:rPr>
          <w:t>периодичностью</w:t>
        </w:r>
      </w:hyperlink>
      <w:r>
        <w:t>, установленной Правительством Российской Федерации.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11. При проведении проверок, предусмотренных </w:t>
      </w:r>
      <w:hyperlink w:anchor="P43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Положения, осуществляются следующие мероприятия: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рассмотрение документов и материалов, характеризующих деятельность проверяемых органов, организаций и индивидуальных предпринимателей по соблюдению прав граждан в сфере охраны здоровья граждан, в том числе доступности для инвалидов объектов инфраструктуры и предоставляемых услуг в указанной сфере;</w:t>
      </w:r>
    </w:p>
    <w:p w:rsidR="00814915" w:rsidRDefault="0081491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16.12.2017 N 1571)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рассмотрение документов и материалов, характеризующих организацию работы по рассмотрению обращений граждан;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оценка соблюдения требований законодательства Российской Федерации к размещению и содержанию информации об осуществляемой деятельности в сфере охраны здоровья граждан;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>г) экспертиза качества медицинской помощи, оказанной пациенту.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12. При проведении проверок, предусмотренных </w:t>
      </w:r>
      <w:hyperlink w:anchor="P46" w:history="1">
        <w:r>
          <w:rPr>
            <w:color w:val="0000FF"/>
          </w:rPr>
          <w:t>подпунктом "в" пункта 3</w:t>
        </w:r>
      </w:hyperlink>
      <w:r>
        <w:t xml:space="preserve"> настоящего Положения, осуществляются следующие мероприятия: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а) рассмотрение документов и материалов, характеризующих организацию работы и оказание медицинской помощи в соответствии с требованиями </w:t>
      </w:r>
      <w:hyperlink r:id="rId42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43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рассмотрение и анализ жалоб граждан, связанных с оказанием им медицинской помощи, в том числе содержащих сведения о непредоставлении информации о возможности оказания медицинских услуг, наличии лекарственных препаратов и медицинских изделий, включенных в стандарт медицинской помощи;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осмотр используемых при осуществлении медицинской деятельности зданий, строений, сооружений, помещений и территорий;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г) оценка соблюдения </w:t>
      </w:r>
      <w:hyperlink r:id="rId44" w:history="1">
        <w:r>
          <w:rPr>
            <w:color w:val="0000FF"/>
          </w:rPr>
          <w:t>порядков</w:t>
        </w:r>
      </w:hyperlink>
      <w:r>
        <w:t xml:space="preserve"> оказания медицинской помощи, в том числе в части: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требований к организации деятельности организаций (их структурных подразделений, врачей), индивидуальных предпринимателей;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стандартов оснащения;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рекомендуемых штатных нормативов;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д) оценка соблюдения </w:t>
      </w:r>
      <w:hyperlink r:id="rId45" w:history="1">
        <w:r>
          <w:rPr>
            <w:color w:val="0000FF"/>
          </w:rPr>
          <w:t>стандартов</w:t>
        </w:r>
      </w:hyperlink>
      <w:r>
        <w:t xml:space="preserve"> медицинской помощи, в том числе в части: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обоснованности назначения медицинских услуг, имеющих усредненную частоту предоставления менее 1, а также полноты выполнения медицинских услуг с усредненной частотой предоставления 1;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обоснованности и полноты назначения лекарственных препаратов, имплантируемых в организм человека медицинских изделий, компонентов крови, лечебного питания, включая специализированные продукты лечебного питания;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е) экспертиза качества медицинской помощи, оказанной пациенту.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13. При проведении проверок, предусмотренных </w:t>
      </w:r>
      <w:hyperlink w:anchor="P47" w:history="1">
        <w:r>
          <w:rPr>
            <w:color w:val="0000FF"/>
          </w:rPr>
          <w:t>подпунктом "г" пункта 3</w:t>
        </w:r>
      </w:hyperlink>
      <w:r>
        <w:t xml:space="preserve"> настоящего Положения, осуществляются следующие мероприятия: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рассмотрение документов и материалов, характеризующих организацию и проведение медицинских экспертиз, медицинских осмотров и медицинских освидетельствований;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оценка соблюдения: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порядков проведения медицинских экспертиз, медицинских осмотров и медицинских освидетельствований, в том числе содержащих перечни осмотров врачей-специалистов и медицинских исследований;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правил внесения записей в медицинскую документацию при проведении медицинских экспертиз, медицинских осмотров и медицинских освидетельствований, а также оформления их результатов.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14. При проведении проверок, предусмотренных </w:t>
      </w:r>
      <w:hyperlink w:anchor="P50" w:history="1">
        <w:r>
          <w:rPr>
            <w:color w:val="0000FF"/>
          </w:rPr>
          <w:t>подпунктом "е" пункта 3</w:t>
        </w:r>
      </w:hyperlink>
      <w:r>
        <w:t xml:space="preserve"> настоящего Положения, осуществляются следующие мероприятия: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 xml:space="preserve">а) рассмотрение документов и материалов, характеризующих организацию работы, направленной на соблюдение ограничений, установленных </w:t>
      </w:r>
      <w:hyperlink r:id="rId46" w:history="1">
        <w:r>
          <w:rPr>
            <w:color w:val="0000FF"/>
          </w:rPr>
          <w:t>статьей 74</w:t>
        </w:r>
      </w:hyperlink>
      <w:r>
        <w:t xml:space="preserve"> Федерального закона "Об основах охраны здоровья граждан в Российской Федерации", в том числе рассмотрение: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договоров о проведении клинических исследований лекарственных препаратов, клинических испытаний медицинских изделий, а также об осуществлении медицинским работником педагогической и (или) научной деятельности;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договоров о поставках лекарственных препаратов,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препаратов, медицинских изделий;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утвержденного администрацией организации, индивидуальным предпринимателем, которые осуществляют медицинскую деятельность, порядка участия представителей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в собраниях медицинских работников и иных мероприятиях, связанных с повышением их профессионального уровня или предоставлением информации, предусмотренной </w:t>
      </w:r>
      <w:hyperlink r:id="rId47" w:history="1">
        <w:r>
          <w:rPr>
            <w:color w:val="0000FF"/>
          </w:rPr>
          <w:t>частью 3 статьи 64</w:t>
        </w:r>
      </w:hyperlink>
      <w:r>
        <w:t xml:space="preserve"> Федерального закона "Об обращении лекарственных средств" и </w:t>
      </w:r>
      <w:hyperlink r:id="rId48" w:history="1">
        <w:r>
          <w:rPr>
            <w:color w:val="0000FF"/>
          </w:rPr>
          <w:t>частью 3 статьи 96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осмотр помещений на предмет наличия бланков, содержащих информацию рекламного характера, рецептурных бланков, на которых заранее напечатано наименование лекарственного препарата, медицинского изделия, а также образцов лекарственных препаратов и медицинских изделий для вручения пациентам;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в) оценка выявленных случаев несоблюдения ограничений, установленных </w:t>
      </w:r>
      <w:hyperlink r:id="rId49" w:history="1">
        <w:r>
          <w:rPr>
            <w:color w:val="0000FF"/>
          </w:rPr>
          <w:t>статьей 74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анализ: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организации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обращений граждан, содержащих сведения о предоставлении недостоверной, неполной или искаженной информации об используемых при назначении курса лечения лекарственных препаратах, о медицинских изделиях, включая сокрытие сведений о наличии в обращении аналогичных лекарственных препаратов, медицинских изделий, либо о наличии в аптечной организации лекарственных препаратов, имеющих одинаковое международное непатентованное наименование, медицинских изделий, включая сокрытие информации о наличии лекарственных препаратов и медицинских изделий, имеющих более низкую цену.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15. При проведении проверок, предусмотренных </w:t>
      </w:r>
      <w:hyperlink w:anchor="P51" w:history="1">
        <w:r>
          <w:rPr>
            <w:color w:val="0000FF"/>
          </w:rPr>
          <w:t>подпунктом "ж" пункта 3</w:t>
        </w:r>
      </w:hyperlink>
      <w:r>
        <w:t xml:space="preserve"> настоящего Положения, осуществляются следующие мероприятия: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рассмотрение документов и материалов, характеризующих организацию ведомственного и внутреннего контроля качества и безопасности медицинской деятельности, в том числе рассмотрение: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актов федеральных органов исполнительной власти и органов исполнительной власти субъектов Российской Федерации, регулирующих правила осуществления ими ведомственного </w:t>
      </w:r>
      <w:r>
        <w:lastRenderedPageBreak/>
        <w:t>контроля качества и безопасности медицинской деятельности подведомственных им органов и организаций;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порядка проведения внутреннего контроля качества и безопасности медицинской деятельности, утвержденного руководителями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полномочия в сфере охраны здоровья граждан, а также осуществляющих медицинскую деятельность организаций и индивидуальными предпринимателями;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оценка: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соблюдения установленного порядка проведения </w:t>
      </w:r>
      <w:hyperlink r:id="rId50" w:history="1">
        <w:r>
          <w:rPr>
            <w:color w:val="0000FF"/>
          </w:rPr>
          <w:t>ведомственного</w:t>
        </w:r>
      </w:hyperlink>
      <w:r>
        <w:t xml:space="preserve"> и </w:t>
      </w:r>
      <w:hyperlink r:id="rId51" w:history="1">
        <w:r>
          <w:rPr>
            <w:color w:val="0000FF"/>
          </w:rPr>
          <w:t>внутреннего</w:t>
        </w:r>
      </w:hyperlink>
      <w:r>
        <w:t xml:space="preserve"> контроля качества и безопасности медицинской деятельности;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соблюдения порядка оформления результатов ведомственного и внутреннего контроля качества и безопасности медицинской деятельности;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обоснованности мер, принимаемых по результатам проведения ведомственного и внутреннего контроля качества и безопасности медицинской деятельности;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анализ эффективности проводимого ведомственного и внутреннего контроля качества и безопасности медицинской деятельности.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16. При проведении соответствующих проверок должностные лица органа государственного контроля при предъявлении ими служебных удостоверений и приказа руководителя органа государственного контроля или его заместителя о проведении проверки имеют право: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запрашивать и получать сведения, необходимые для принятия решения по вопросам, отнесенным к компетенции органа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привлекать в установленном порядке для проработки вопросов в сфере охраны здоровья граждан научные и иные организации, ученых и специалистов;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беспрепятственно получать доступ на территорию проверяемых организаций или индивидуальных предпринимателей либо в используемые ими при осуществлении медицинской (фармацевтической) деятельности здания, строения, сооружения и помещения, а также к используемым ими оборудованию, подобным объектам и транспортным средствам. При воспрепятствовании доступу должностных лиц, проводящих проверку, на территорию или в помещение проверяемых организаций и индивидуальных предпринимателей этими должностными лицами составляется акт в порядке, установленном органом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осуществлять с оформлением соответствующих протоколов отбор проб и образцов материалов и организовывать проведение необходимых исследований, испытаний, экспертиз, анализов и оценок, в том числе экспертиз качества медицинской помощи;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снимать копии с документов, необходимых для проведения государственного контроля, в установленном законодательством Российской Федерации порядке, а также производить в необходимых случаях фото- и видеосъемку при осуществлении осмотра и обследования;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е)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обязательных требований в соответствии с установленными полномочиями органа государственного контроля;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>ж) давать юридическим и физическим лицам разъяснения по вопросам, отнесенным к компетенции органа государственного контроля.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17. По результатам проверки органом государственного контроля составляется соответствующий акт. Орган государственного контроля размещает на своем официальном сайте в информационно-телекоммуникационной сети "Интернет" решения и предписания, принятые в процессе осуществления государственного контроля и затрагивающие интересы неопределенного круга лиц.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18. Решения и действия (бездействие) должностных лиц органов государственного контроля могут быть обжалованы в порядке, установленном законодательством Российской Федерации.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19. В целях применения Федеральной службой по надзору в сфере здравоохранения риск-ориентированного подхода при осуществлении государственного контроля деятельность юридических лиц и индивидуальных предпринимателей, осуществляющих медицинскую деятельность (далее - объекты государственного контроля), подлежит отнесению к определенной категории риска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(далее соответственно - Правила, категория риска).</w:t>
      </w:r>
    </w:p>
    <w:p w:rsidR="00814915" w:rsidRDefault="00814915">
      <w:pPr>
        <w:pStyle w:val="ConsPlusNormal"/>
        <w:jc w:val="both"/>
      </w:pPr>
      <w:r>
        <w:t xml:space="preserve">(п. 19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20.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риска, установленных согласно приложению.</w:t>
      </w:r>
    </w:p>
    <w:p w:rsidR="00814915" w:rsidRDefault="00814915">
      <w:pPr>
        <w:pStyle w:val="ConsPlusNormal"/>
        <w:jc w:val="both"/>
      </w:pPr>
      <w:r>
        <w:t xml:space="preserve">(п. 20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21. Отнесение объектов государственного контроля к определенной категории риска осуществляется решением руководителя (заместителя руководителя) Федеральной службы по надзору в сфере здравоохранения об отнесении объектов государственного контроля к определенной категории риска (далее - решение об отнесении объектов государственного контроля к определенной категории риска) на основании критериев, установленных приложением к настоящему Положению.</w:t>
      </w:r>
    </w:p>
    <w:p w:rsidR="00814915" w:rsidRDefault="00814915">
      <w:pPr>
        <w:pStyle w:val="ConsPlusNormal"/>
        <w:jc w:val="both"/>
      </w:pPr>
      <w:r>
        <w:t xml:space="preserve">(п. 21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22. Проведение плановых проверок в отношении объектов государственного контроля (в зависимости от определенной категории риска) осуществляется со следующей периодичностью: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один раз в календарном году - для категории чрезвычайно высокого риска;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один раз в 2 года - для категории высокого риска;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один раз в 3 года - для категории значительного риска;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не чаще чем один раз в 5 лет - для категории среднего риска;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не чаще чем один раз в 6 лет - для категории умеренного риска.</w:t>
      </w:r>
    </w:p>
    <w:p w:rsidR="00814915" w:rsidRDefault="00814915">
      <w:pPr>
        <w:pStyle w:val="ConsPlusNormal"/>
        <w:jc w:val="both"/>
      </w:pPr>
      <w:r>
        <w:t xml:space="preserve">(п. 22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23. В отношении объектов государственного контроля, отнесенных к категории низкого риска, плановые проверки не проводятся.</w:t>
      </w:r>
    </w:p>
    <w:p w:rsidR="00814915" w:rsidRDefault="00814915">
      <w:pPr>
        <w:pStyle w:val="ConsPlusNormal"/>
        <w:jc w:val="both"/>
      </w:pPr>
      <w:r>
        <w:t xml:space="preserve">(п. 23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>24. Федеральная служба по надзору в сфере здравоохранения ведет перечень объектов государственного контроля, которые отнесены к определенной категории риска (далее - перечень). Включение юридических лиц и индивидуальных предпринимателей в перечень осуществляется на основании решения об отнесении объектов государственного контроля к определенной категории риска.</w:t>
      </w:r>
    </w:p>
    <w:p w:rsidR="00814915" w:rsidRDefault="00814915">
      <w:pPr>
        <w:pStyle w:val="ConsPlusNormal"/>
        <w:jc w:val="both"/>
      </w:pPr>
      <w:r>
        <w:t xml:space="preserve">(п. 24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25. Перечень содержит следующую информацию: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полное наименование юридического лица и фамилия, имя и отчество (при наличии) индивидуального предпринимателя;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место нахождения и место осуществления деятельности юридического лица и индивидуального предпринимателя;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реквизиты решения о присвоении объекту государственного контроля категории риска, указание на категорию риска, а также сведения, на основании которых было принято решение об отнесении объекта государственного контроля к определенной категории риска.</w:t>
      </w:r>
    </w:p>
    <w:p w:rsidR="00814915" w:rsidRDefault="00814915">
      <w:pPr>
        <w:pStyle w:val="ConsPlusNormal"/>
        <w:jc w:val="both"/>
      </w:pPr>
      <w:r>
        <w:t xml:space="preserve">(п. 25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8" w:name="P156"/>
      <w:bookmarkEnd w:id="8"/>
      <w:r>
        <w:t>26. На официальном сайте Федеральной службы по надзору в сфере здравоохранения в информационно-телекоммуникационной сети "Интернет" размещается и поддерживается в актуальном состоянии следующая содержащаяся в перечне информация об объектах государственного контроля, отнесенных к категориям чрезвычайно высокого, высокого и значительного рисков: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полное наименование юридического лица и фамилия, имя и отчество (при наличии) индивидуального предпринимателя;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место осуществления деятельности юридического лица и индивидуального предпринимателя;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категория риска и дата принятия решения об отнесении объекта государственного контроля к определенной категории риска.</w:t>
      </w:r>
    </w:p>
    <w:p w:rsidR="00814915" w:rsidRDefault="00814915">
      <w:pPr>
        <w:pStyle w:val="ConsPlusNormal"/>
        <w:jc w:val="both"/>
      </w:pPr>
      <w:r>
        <w:t xml:space="preserve">(п. 26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27. Размещение информации, указанной в </w:t>
      </w:r>
      <w:hyperlink w:anchor="P156" w:history="1">
        <w:r>
          <w:rPr>
            <w:color w:val="0000FF"/>
          </w:rPr>
          <w:t>пункте 26</w:t>
        </w:r>
      </w:hyperlink>
      <w:r>
        <w:t xml:space="preserve"> настоящего Положения, осуществляется с учетом требований законодательства Российской Федерации о государственной тайне.</w:t>
      </w:r>
    </w:p>
    <w:p w:rsidR="00814915" w:rsidRDefault="00814915">
      <w:pPr>
        <w:pStyle w:val="ConsPlusNormal"/>
        <w:jc w:val="both"/>
      </w:pPr>
      <w:r>
        <w:t xml:space="preserve">(п. 27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28. Федеральная служба по надзору в сфере здравоохранения в установленный </w:t>
      </w:r>
      <w:hyperlink r:id="rId62" w:history="1">
        <w:r>
          <w:rPr>
            <w:color w:val="0000FF"/>
          </w:rPr>
          <w:t>Правилами</w:t>
        </w:r>
      </w:hyperlink>
      <w:r>
        <w:t xml:space="preserve"> срок представляет по запросу юридического лица и индивидуального предпринимателя информацию о присвоенной объектам государственного контроля категории риска, а также сведения, используемые для отнесения объектов государственного контроля к определенной категории риска.</w:t>
      </w:r>
    </w:p>
    <w:p w:rsidR="00814915" w:rsidRDefault="00814915">
      <w:pPr>
        <w:pStyle w:val="ConsPlusNormal"/>
        <w:jc w:val="both"/>
      </w:pPr>
      <w:r>
        <w:t xml:space="preserve">(п. 28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 xml:space="preserve">29. Юридическое лицо и индивидуальный предприниматель вправе в установленном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порядке подать в Федеральную службу по надзору в сфере здравоохранения заявление об изменении присвоенной ранее их деятельности категории риска.</w:t>
      </w:r>
    </w:p>
    <w:p w:rsidR="00814915" w:rsidRDefault="00814915">
      <w:pPr>
        <w:pStyle w:val="ConsPlusNormal"/>
        <w:jc w:val="both"/>
      </w:pPr>
      <w:r>
        <w:t xml:space="preserve">(п. 29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05.07.2017 N 801)</w:t>
      </w: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jc w:val="right"/>
        <w:outlineLvl w:val="1"/>
      </w:pPr>
      <w:r>
        <w:t>Приложение</w:t>
      </w:r>
    </w:p>
    <w:p w:rsidR="00814915" w:rsidRDefault="00814915">
      <w:pPr>
        <w:pStyle w:val="ConsPlusNormal"/>
        <w:jc w:val="right"/>
      </w:pPr>
      <w:r>
        <w:t>к Положению о государственном</w:t>
      </w:r>
    </w:p>
    <w:p w:rsidR="00814915" w:rsidRDefault="00814915">
      <w:pPr>
        <w:pStyle w:val="ConsPlusNormal"/>
        <w:jc w:val="right"/>
      </w:pPr>
      <w:r>
        <w:t>контроле качества и безопасности</w:t>
      </w:r>
    </w:p>
    <w:p w:rsidR="00814915" w:rsidRDefault="00814915">
      <w:pPr>
        <w:pStyle w:val="ConsPlusNormal"/>
        <w:jc w:val="right"/>
      </w:pPr>
      <w:r>
        <w:t>медицинской деятельности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Title"/>
        <w:jc w:val="center"/>
      </w:pPr>
      <w:r>
        <w:t>КРИТЕРИИ</w:t>
      </w:r>
    </w:p>
    <w:p w:rsidR="00814915" w:rsidRDefault="00814915">
      <w:pPr>
        <w:pStyle w:val="ConsPlusTitle"/>
        <w:jc w:val="center"/>
      </w:pPr>
      <w:r>
        <w:t>ОТНЕСЕНИЯ ДЕЯТЕЛЬНОСТИ ЮРИДИЧЕСКИХ ЛИЦ И ИНДИВИДУАЛЬНЫХ</w:t>
      </w:r>
    </w:p>
    <w:p w:rsidR="00814915" w:rsidRDefault="00814915">
      <w:pPr>
        <w:pStyle w:val="ConsPlusTitle"/>
        <w:jc w:val="center"/>
      </w:pPr>
      <w:r>
        <w:t>ПРЕДПРИНИМАТЕЛЕЙ, ОСУЩЕСТВЛЯЮЩИХ МЕДИЦИНСКУЮ ДЕЯТЕЛЬНОСТЬ,</w:t>
      </w:r>
    </w:p>
    <w:p w:rsidR="00814915" w:rsidRDefault="00814915">
      <w:pPr>
        <w:pStyle w:val="ConsPlusTitle"/>
        <w:jc w:val="center"/>
      </w:pPr>
      <w:r>
        <w:t>К ОПРЕДЕЛЕННОЙ КАТЕГОРИИ РИСКА</w:t>
      </w:r>
    </w:p>
    <w:p w:rsidR="00814915" w:rsidRDefault="00814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4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915" w:rsidRDefault="008149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6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05.07.2017 N 801)</w:t>
            </w:r>
          </w:p>
        </w:tc>
      </w:tr>
    </w:tbl>
    <w:p w:rsidR="00814915" w:rsidRDefault="00814915">
      <w:pPr>
        <w:pStyle w:val="ConsPlusNormal"/>
        <w:jc w:val="both"/>
      </w:pPr>
    </w:p>
    <w:p w:rsidR="00814915" w:rsidRDefault="00814915">
      <w:pPr>
        <w:pStyle w:val="ConsPlusTitle"/>
        <w:jc w:val="center"/>
        <w:outlineLvl w:val="2"/>
      </w:pPr>
      <w:r>
        <w:t>I. Общие положения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ind w:firstLine="540"/>
        <w:jc w:val="both"/>
      </w:pPr>
      <w:r>
        <w:t xml:space="preserve">1. При осуществлении государственного контроля отнесение деятельности юридических лиц и индивидуальных предпринимателей, осуществляющих медицинскую деятельность (далее - объекты государственного контроля),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</w:t>
      </w:r>
      <w:hyperlink w:anchor="P191" w:history="1">
        <w:r>
          <w:rPr>
            <w:color w:val="0000FF"/>
          </w:rPr>
          <w:t>разделом II</w:t>
        </w:r>
      </w:hyperlink>
      <w:r>
        <w:t xml:space="preserve"> настоящего документа и с учетом критериев возможного несоблюдения обязательных требований в соответствии с </w:t>
      </w:r>
      <w:hyperlink w:anchor="P204" w:history="1">
        <w:r>
          <w:rPr>
            <w:color w:val="0000FF"/>
          </w:rPr>
          <w:t>разделом III</w:t>
        </w:r>
      </w:hyperlink>
      <w:r>
        <w:t xml:space="preserve"> настоящего документа.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2. Отнесение объектов государственного контроля к определенной категории риска осуществляется с учетом информации, содержащейся в едином реестре лицензий на осуществление медицинской деятельности, ведение которого осуществляет Федеральная служба по надзору в сфере здравоохранения.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Title"/>
        <w:jc w:val="center"/>
        <w:outlineLvl w:val="2"/>
      </w:pPr>
      <w:bookmarkStart w:id="9" w:name="P191"/>
      <w:bookmarkEnd w:id="9"/>
      <w:r>
        <w:t>II. Критерии тяжести потенциальных негативных последствий</w:t>
      </w:r>
    </w:p>
    <w:p w:rsidR="00814915" w:rsidRDefault="00814915">
      <w:pPr>
        <w:pStyle w:val="ConsPlusTitle"/>
        <w:jc w:val="center"/>
      </w:pPr>
      <w:r>
        <w:t>возможного несоблюдения обязательных требований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ind w:firstLine="540"/>
        <w:jc w:val="both"/>
      </w:pPr>
      <w:r>
        <w:t xml:space="preserve">3. Объекты государственного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с </w:t>
      </w:r>
      <w:hyperlink w:anchor="P202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07" w:history="1">
        <w:r>
          <w:rPr>
            <w:color w:val="0000FF"/>
          </w:rPr>
          <w:t>6</w:t>
        </w:r>
      </w:hyperlink>
      <w:r>
        <w:t xml:space="preserve"> настоящего документа (далее - показатель риска К), подлежат отнесению к следующим категориям риска: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а) чрезвычайно высокий риск - если показатель риска К составляет свыше 453900;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б) высокий риск - если показатель риска К составляет от 280901 до 453900;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в) значительный риск - если показатель риска К составляет от 172301 до 280900;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г) средний риск - если показатель риска К составляет от 89101 до 172300;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д) умеренный риск - если показатель риска К составляет от 21300 до 89100;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lastRenderedPageBreak/>
        <w:t>е) низкий риск - если показатель риска К составляет менее 21300.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>4. Показатель риска К для объекта государственного контроля определяется путем суммирования значения показателей риска, присвоенных выполняемым объектом государственного контроля работам (услугам), составляющим медицинскую деятельность, с учетом видов медицинской помощи и условий ее оказания.</w:t>
      </w:r>
    </w:p>
    <w:p w:rsidR="00814915" w:rsidRDefault="00814915">
      <w:pPr>
        <w:pStyle w:val="ConsPlusNormal"/>
        <w:spacing w:before="220"/>
        <w:ind w:firstLine="540"/>
        <w:jc w:val="both"/>
      </w:pPr>
      <w:bookmarkStart w:id="10" w:name="P202"/>
      <w:bookmarkEnd w:id="10"/>
      <w:r>
        <w:t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согласно приложению.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Title"/>
        <w:jc w:val="center"/>
        <w:outlineLvl w:val="2"/>
      </w:pPr>
      <w:bookmarkStart w:id="11" w:name="P204"/>
      <w:bookmarkEnd w:id="11"/>
      <w:r>
        <w:t>Раздел III. Критерии возможного несоблюдения</w:t>
      </w:r>
    </w:p>
    <w:p w:rsidR="00814915" w:rsidRDefault="00814915">
      <w:pPr>
        <w:pStyle w:val="ConsPlusTitle"/>
        <w:jc w:val="center"/>
      </w:pPr>
      <w:r>
        <w:t>обязательных требований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ind w:firstLine="540"/>
        <w:jc w:val="both"/>
      </w:pPr>
      <w:bookmarkStart w:id="12" w:name="P207"/>
      <w:bookmarkEnd w:id="12"/>
      <w:r>
        <w:t xml:space="preserve">6. Объекты государственного контроля, подлежащие отнесению в соответствии с </w:t>
      </w:r>
      <w:hyperlink w:anchor="P191" w:history="1">
        <w:r>
          <w:rPr>
            <w:color w:val="0000FF"/>
          </w:rPr>
          <w:t>разделом II</w:t>
        </w:r>
      </w:hyperlink>
      <w:r>
        <w:t xml:space="preserve">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значительного, среднего и умеренного рисков соответственно при наличии вступившего в законную силу в течение 2 лет, предшествующих дате принятия решения об отнесении объекта государственного контроля к определенной категории риска, постановления о привлечении к административной ответственности с назначением административного наказания в виде административного штрафа юридическому лицу, его должностным лицам, индивидуальному предпринимателю за совершение административного правонарушения, предусмотренного </w:t>
      </w:r>
      <w:hyperlink r:id="rId67" w:history="1">
        <w:r>
          <w:rPr>
            <w:color w:val="0000FF"/>
          </w:rPr>
          <w:t>частью 21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814915" w:rsidRDefault="00814915">
      <w:pPr>
        <w:pStyle w:val="ConsPlusNormal"/>
        <w:spacing w:before="220"/>
        <w:ind w:firstLine="540"/>
        <w:jc w:val="both"/>
      </w:pPr>
      <w:r>
        <w:t xml:space="preserve">7. Объекты государственного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отсутствии в течение 2 лет, предшествующих дате принятия решения об отнесении объекта государственного контроля к определенной категории риска, постановлений о привлечении к административной ответственности с назначением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правонарушения, указанного в </w:t>
      </w:r>
      <w:hyperlink w:anchor="P207" w:history="1">
        <w:r>
          <w:rPr>
            <w:color w:val="0000FF"/>
          </w:rPr>
          <w:t>пункте 6 настоящего</w:t>
        </w:r>
      </w:hyperlink>
      <w:r>
        <w:t xml:space="preserve"> документа.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Normal"/>
        <w:jc w:val="right"/>
        <w:outlineLvl w:val="2"/>
      </w:pPr>
      <w:r>
        <w:t>Приложение</w:t>
      </w:r>
    </w:p>
    <w:p w:rsidR="00814915" w:rsidRDefault="00814915">
      <w:pPr>
        <w:pStyle w:val="ConsPlusNormal"/>
        <w:jc w:val="right"/>
      </w:pPr>
      <w:r>
        <w:t>к критериям отнесения</w:t>
      </w:r>
    </w:p>
    <w:p w:rsidR="00814915" w:rsidRDefault="00814915">
      <w:pPr>
        <w:pStyle w:val="ConsPlusNormal"/>
        <w:jc w:val="right"/>
      </w:pPr>
      <w:r>
        <w:t>деятельности юридических лиц</w:t>
      </w:r>
    </w:p>
    <w:p w:rsidR="00814915" w:rsidRDefault="00814915">
      <w:pPr>
        <w:pStyle w:val="ConsPlusNormal"/>
        <w:jc w:val="right"/>
      </w:pPr>
      <w:r>
        <w:t>и индивидуальных предпринимателей,</w:t>
      </w:r>
    </w:p>
    <w:p w:rsidR="00814915" w:rsidRDefault="00814915">
      <w:pPr>
        <w:pStyle w:val="ConsPlusNormal"/>
        <w:jc w:val="right"/>
      </w:pPr>
      <w:r>
        <w:t>осуществляющих медицинскую</w:t>
      </w:r>
    </w:p>
    <w:p w:rsidR="00814915" w:rsidRDefault="00814915">
      <w:pPr>
        <w:pStyle w:val="ConsPlusNormal"/>
        <w:jc w:val="right"/>
      </w:pPr>
      <w:r>
        <w:t>деятельность, к определенной</w:t>
      </w:r>
    </w:p>
    <w:p w:rsidR="00814915" w:rsidRDefault="00814915">
      <w:pPr>
        <w:pStyle w:val="ConsPlusNormal"/>
        <w:jc w:val="right"/>
      </w:pPr>
      <w:r>
        <w:t>категории риска</w:t>
      </w:r>
    </w:p>
    <w:p w:rsidR="00814915" w:rsidRDefault="00814915">
      <w:pPr>
        <w:pStyle w:val="ConsPlusNormal"/>
        <w:jc w:val="both"/>
      </w:pPr>
    </w:p>
    <w:p w:rsidR="00814915" w:rsidRDefault="00814915">
      <w:pPr>
        <w:pStyle w:val="ConsPlusTitle"/>
        <w:jc w:val="center"/>
      </w:pPr>
      <w:r>
        <w:t>ПОКАЗАТЕЛИ</w:t>
      </w:r>
    </w:p>
    <w:p w:rsidR="00814915" w:rsidRDefault="00814915">
      <w:pPr>
        <w:pStyle w:val="ConsPlusTitle"/>
        <w:jc w:val="center"/>
      </w:pPr>
      <w:r>
        <w:t>РИСКА, ПРИСВОЕННЫЕ РАБОТАМ (УСЛУГАМ), СОСТАВЛЯЮЩИМ</w:t>
      </w:r>
    </w:p>
    <w:p w:rsidR="00814915" w:rsidRDefault="00814915">
      <w:pPr>
        <w:pStyle w:val="ConsPlusTitle"/>
        <w:jc w:val="center"/>
      </w:pPr>
      <w:r>
        <w:t>МЕДИЦИНСКУЮ ДЕЯТЕЛЬНОСТЬ, С УЧЕТОМ ВИДОВ И УСЛОВИЙ</w:t>
      </w:r>
    </w:p>
    <w:p w:rsidR="00814915" w:rsidRDefault="00814915">
      <w:pPr>
        <w:pStyle w:val="ConsPlusTitle"/>
        <w:jc w:val="center"/>
      </w:pPr>
      <w:r>
        <w:t>ОКАЗАНИЯ МЕДИЦИНСКОЙ ПОМОЩИ</w:t>
      </w:r>
    </w:p>
    <w:p w:rsidR="00814915" w:rsidRDefault="008149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7032"/>
        <w:gridCol w:w="1417"/>
      </w:tblGrid>
      <w:tr w:rsidR="00814915">
        <w:tc>
          <w:tcPr>
            <w:tcW w:w="7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4915" w:rsidRDefault="00814915">
            <w:pPr>
              <w:pStyle w:val="ConsPlusNormal"/>
              <w:jc w:val="center"/>
            </w:pPr>
            <w:r>
              <w:t>Работы (услуги), составляющие медицинскую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4915" w:rsidRDefault="00814915">
            <w:pPr>
              <w:pStyle w:val="ConsPlusNormal"/>
              <w:jc w:val="center"/>
            </w:pPr>
            <w:r>
              <w:t>Показатели риска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lastRenderedPageBreak/>
              <w:t>I. Работы (услуги), составляющие медицинскую деятельность, организуемые и выполняемые при оказании первичной, в том числе доврачебной, врачебной и специализированной, медико-санитарной помощи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1.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первичной доврачебной медико-санитарной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бактериологии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гигиене в стоматологии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гигиеническому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гистологии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401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операционному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сестринского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паразитологии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косметологии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профилактической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энтомологии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первичной врачебной медико-санитарной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3.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первичной врачебной медико-санитарной помощи в условиях дневного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врачебной практике (семейной медицине)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4.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бактериологии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вирусологии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гигиеническому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гистологии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диабетологии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косметологии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неотложной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ортодонтии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паразитологии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профпатологии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пульмонологии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радиологии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санитарно-гигиеническим лабораторным исследованиям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сексологии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токсикологии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энтомологии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5.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первичной специализированной медико-санитарной помощи в условиях дневного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бактериологии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вирусологии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диабетологии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неонатологии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ортодонтии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паразитологии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парадонтологии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пульмонологии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сексологии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1425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(абдоминальной)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II. Работы (услуги), составляющие медицинскую деятельность, организуемые и выполняемые при оказании специализированной, в том числе высокотехнологичной, медицинской помощи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1.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специализированной медицинской помощи в условиях дневного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бактериологии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вирусологии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гистологии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2405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диабетологии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неонатологии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операционному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сестринского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ортодонтии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паразитологии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пульмонологии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радиологии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радиотерапии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рентгенэндоваскулярной диагностике и лечению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сексологии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1336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2405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(абдоминальной)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1603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энтомологии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специализированной медицинской помощи в стационарных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авиационной и космической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бактериологии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вакцинации (проведению профилактических прививок)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вирусологии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водолазной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гистологии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4409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диабетологии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 гемопоэтических стволовых клеток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изъятию и хранению органов и (или) тканей человека для трансплантации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фармакологии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микологии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оптике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490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- 490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неонатологии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операционному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сестринского дела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ортодонтии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паразитологии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пластической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профпатологии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пульмонологии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радиологии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радиотерапии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рентгенэндоваскулярной диагностике и лечению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1960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сексологии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1470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ортопедической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токсикологии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4409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гемопоэтических стволовых клеток и костного мозга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органов и (или) тканей человека для трансплантации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- 490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4409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3919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(абдоминальной)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хранению гемопоэтических стволовых клеток и костного мозга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2449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4899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3429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2939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энтомологии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490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980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3.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высокотехнологичной медицинской помощи в условиях дневного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4.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высокотехнологичной медицинской помощи в стационарных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2227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4008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генетике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неонатологии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трансплантации костного мозга и гемопоэтических стволовых клеток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4008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4008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(абдоминальной)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(трансплантации органов и (или) тканей)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1.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скорой медицинской помощи вне медицинской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935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2806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2850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3207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2850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2850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неонатологии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1069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2850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2850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сердечно-сосудистой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токсикологии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3207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торакальной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3207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(абдоминальной)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 (комбустиологии)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челюстно-лицевой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2138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3.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скорой медицинской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935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2806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4.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скорой специализированной медицинской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2182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нейрохирургии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935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2494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2182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2182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2182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токсикологии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2806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5.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3117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1559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1559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1247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935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скорой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2806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1559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1870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IV. Работы (услуги), составляющие медицинскую деятельность, организуемые и выполняемые при оказании паллиативной медицинской помощи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1.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оказании паллиативной медицинской помощи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оказанию паллиативной медицинской помощи в стационарных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анестезиологии и реаниматологии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инфекционным болезням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медико-социальной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онкологии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патологической анатомии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713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психиатрии-наркологии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трансфузиологии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802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534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623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V. Работы (услуги), составляющие медицинскую деятельность, организуемые и выполняемые при оказании медицинской помощи при санаторно-курортном лечении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акушерству и гинекологии (за исключением использования вспомогательных репродуктивных технологий)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акушерскому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аллергологии и иммунологии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гастроэнтерологии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гигиеническому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дезинфектологии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дерматовенерологии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урологии-андрологии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детской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диабетологии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диетологии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клинической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колопроктологии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лабораторному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лечебной физкультуре и спортивной медицине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медицинской статистике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массажу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неврологии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нефрологии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общей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организации здравоохранения и общественному здоровью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134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офтальмологии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профпатологии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пульмонологии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ревматологии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рентгенологии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сестринскому делу в педиатрии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детской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общей практики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терапевтической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стоматологии хирургической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сурдологии-оториноларингологии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травматологии и ортопедии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управлению сестринской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урологии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401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356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функциональной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хирургии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эндокринологии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эндоскопии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эпидемиологии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1.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проведении медицинских осмотров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медицинским осмотрам (предварительным, периодическим)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медицинским осмотрам (предполетным, послеполетным)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медицинским осмотрам (предрейсовым, послерейсовым)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медицинским осмотрам (предсменным, послесменным)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медицинским осмотрам профилактическим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проведении медицинских освидетельствований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178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освидетельствованию на выявление ВИЧ-инфекции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312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both"/>
            </w:pPr>
            <w: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психиатрическому освидетельствованию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3.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При проведении медицинских экспертиз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военно-врачебной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врачебно-летной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223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медико-социальной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судебно-медицинской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судебно-медицинской экспертизе и исследованию трупа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судебно-медицинской экспертизе и обследованию потерпевших, обвиняемых и других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судебно-психиатрической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однородной амбулаторной судебно-психиатрической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комплексной амбулаторной судебно-психиатрической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однородной стационарной судебно-психиатрической экспертизе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комплексной стационарной судебно-психиатрической экспертизе (психолого-психиатрической, сексолого-психиатрической)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экспертизе качества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- 45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экспертизе профессиональной пригодности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89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экспертизе временной нетрудоспособности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экспертизе связи заболевания с профессией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45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915" w:rsidRDefault="00814915">
            <w:pPr>
              <w:pStyle w:val="ConsPlusNormal"/>
              <w:jc w:val="center"/>
              <w:outlineLvl w:val="3"/>
            </w:pPr>
            <w:r>
              <w:t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</w:t>
            </w:r>
          </w:p>
        </w:tc>
      </w:tr>
      <w:tr w:rsidR="008149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915" w:rsidRDefault="00814915">
            <w:pPr>
              <w:pStyle w:val="ConsPlusNormal"/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915" w:rsidRDefault="00814915">
            <w:pPr>
              <w:pStyle w:val="ConsPlusNormal"/>
            </w:pPr>
            <w:r>
              <w:t>по заготовке, хранению донорской крови и (или) ее компонентов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915" w:rsidRDefault="00814915">
            <w:pPr>
              <w:pStyle w:val="ConsPlusNormal"/>
              <w:jc w:val="center"/>
            </w:pPr>
            <w:r>
              <w:t>267</w:t>
            </w:r>
          </w:p>
        </w:tc>
      </w:tr>
    </w:tbl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ind w:firstLine="540"/>
        <w:jc w:val="both"/>
      </w:pPr>
    </w:p>
    <w:p w:rsidR="00814915" w:rsidRDefault="00814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B1A" w:rsidRDefault="00873B1A">
      <w:bookmarkStart w:id="13" w:name="_GoBack"/>
      <w:bookmarkEnd w:id="13"/>
    </w:p>
    <w:sectPr w:rsidR="00873B1A" w:rsidSect="0099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15"/>
    <w:rsid w:val="00814915"/>
    <w:rsid w:val="008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4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4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4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4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4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4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4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4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4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89B730C56E7798201211A78F22A5E6CAEDEFF5A90BC4878E13C865CEB5188FB2DEDBE91226CEE516E2C819E165B2FCF550320A46615A4D56G5G" TargetMode="External"/><Relationship Id="rId18" Type="http://schemas.openxmlformats.org/officeDocument/2006/relationships/hyperlink" Target="consultantplus://offline/ref=9489B730C56E7798201211A78F22A5E6CBEEECF1A805C4878E13C865CEB5188FB2DEDBE91226CEE511E2C819E165B2FCF550320A46615A4D56G5G" TargetMode="External"/><Relationship Id="rId26" Type="http://schemas.openxmlformats.org/officeDocument/2006/relationships/hyperlink" Target="consultantplus://offline/ref=9489B730C56E7798201211A78F22A5E6CBE9E9F0AD00C4878E13C865CEB5188FA0DE83E51127D0E414F79E48A753G0G" TargetMode="External"/><Relationship Id="rId39" Type="http://schemas.openxmlformats.org/officeDocument/2006/relationships/hyperlink" Target="consultantplus://offline/ref=9489B730C56E7798201211A78F22A5E6CAEEE2F4AE0AC4878E13C865CEB5188FB2DEDBE91226CEE614E2C819E165B2FCF550320A46615A4D56G5G" TargetMode="External"/><Relationship Id="rId21" Type="http://schemas.openxmlformats.org/officeDocument/2006/relationships/hyperlink" Target="consultantplus://offline/ref=9489B730C56E7798201211A78F22A5E6CAE5EEF6AA04C4878E13C865CEB5188FB2DEDBE91226CEE410E2C819E165B2FCF550320A46615A4D56G5G" TargetMode="External"/><Relationship Id="rId34" Type="http://schemas.openxmlformats.org/officeDocument/2006/relationships/hyperlink" Target="consultantplus://offline/ref=9489B730C56E7798201211A78F22A5E6CBE9E9F0AD00C4878E13C865CEB5188FA0DE83E51127D0E414F79E48A753G0G" TargetMode="External"/><Relationship Id="rId42" Type="http://schemas.openxmlformats.org/officeDocument/2006/relationships/hyperlink" Target="consultantplus://offline/ref=9489B730C56E7798201211A78F22A5E6C9E9EAF5A802C4878E13C865CEB5188FB2DEDBE91226CEE416E2C819E165B2FCF550320A46615A4D56G5G" TargetMode="External"/><Relationship Id="rId47" Type="http://schemas.openxmlformats.org/officeDocument/2006/relationships/hyperlink" Target="consultantplus://offline/ref=9489B730C56E7798201211A78F22A5E6CBE9E9F2A905C4878E13C865CEB5188FB2DEDBED102EC5B044ADC945A631A1FFF550300B5A56G3G" TargetMode="External"/><Relationship Id="rId50" Type="http://schemas.openxmlformats.org/officeDocument/2006/relationships/hyperlink" Target="consultantplus://offline/ref=9489B730C56E7798201211A78F22A5E6CBE9E9F0AD00C4878E13C865CEB5188FB2DEDBE91226C7E014E2C819E165B2FCF550320A46615A4D56G5G" TargetMode="External"/><Relationship Id="rId55" Type="http://schemas.openxmlformats.org/officeDocument/2006/relationships/hyperlink" Target="consultantplus://offline/ref=9489B730C56E7798201211A78F22A5E6CAECE2F7AD00C4878E13C865CEB5188FB2DEDBE91226CEE511E2C819E165B2FCF550320A46615A4D56G5G" TargetMode="External"/><Relationship Id="rId63" Type="http://schemas.openxmlformats.org/officeDocument/2006/relationships/hyperlink" Target="consultantplus://offline/ref=9489B730C56E7798201211A78F22A5E6CAECE2F7AD00C4878E13C865CEB5188FB2DEDBE91226CEE713E2C819E165B2FCF550320A46615A4D56G5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9489B730C56E7798201211A78F22A5E6CAECE2F7AD00C4878E13C865CEB5188FB2DEDBE91226CEE410E2C819E165B2FCF550320A46615A4D56G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89B730C56E7798201211A78F22A5E6CAE5EEF6AA04C4878E13C865CEB5188FB2DEDBE91226CEE410E2C819E165B2FCF550320A46615A4D56G5G" TargetMode="External"/><Relationship Id="rId29" Type="http://schemas.openxmlformats.org/officeDocument/2006/relationships/hyperlink" Target="consultantplus://offline/ref=9489B730C56E7798201211A78F22A5E6CBECE9F6AD01C4878E13C865CEB5188FB2DEDBE91226CEE41DE2C819E165B2FCF550320A46615A4D56G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9B730C56E7798201211A78F22A5E6CAEDEFF5A90BC4878E13C865CEB5188FB2DEDBE91226CEE516E2C819E165B2FCF550320A46615A4D56G5G" TargetMode="External"/><Relationship Id="rId11" Type="http://schemas.openxmlformats.org/officeDocument/2006/relationships/hyperlink" Target="consultantplus://offline/ref=9489B730C56E7798201211A78F22A5E6CBEEECF1A805C4878E13C865CEB5188FB2DEDBE91226CEE511E2C819E165B2FCF550320A46615A4D56G5G" TargetMode="External"/><Relationship Id="rId24" Type="http://schemas.openxmlformats.org/officeDocument/2006/relationships/hyperlink" Target="consultantplus://offline/ref=9489B730C56E7798201211A78F22A5E6C9E9EAF5A802C4878E13C865CEB5188FB2DEDBE91226CEE410E2C819E165B2FCF550320A46615A4D56G5G" TargetMode="External"/><Relationship Id="rId32" Type="http://schemas.openxmlformats.org/officeDocument/2006/relationships/hyperlink" Target="consultantplus://offline/ref=9489B730C56E7798201211A78F22A5E6CAECE2F7AD00C4878E13C865CEB5188FB2DEDBE91226CEE41CE2C819E165B2FCF550320A46615A4D56G5G" TargetMode="External"/><Relationship Id="rId37" Type="http://schemas.openxmlformats.org/officeDocument/2006/relationships/hyperlink" Target="consultantplus://offline/ref=9489B730C56E7798201211A78F22A5E6CBEEECF1A805C4878E13C865CEB5188FB2DEDBE91226CEE511E2C819E165B2FCF550320A46615A4D56G5G" TargetMode="External"/><Relationship Id="rId40" Type="http://schemas.openxmlformats.org/officeDocument/2006/relationships/hyperlink" Target="consultantplus://offline/ref=9489B730C56E7798201211A78F22A5E6CBEEEEF6A803C4878E13C865CEB5188FB2DEDBE91226CEE41DE2C819E165B2FCF550320A46615A4D56G5G" TargetMode="External"/><Relationship Id="rId45" Type="http://schemas.openxmlformats.org/officeDocument/2006/relationships/hyperlink" Target="consultantplus://offline/ref=9489B730C56E7798201211A78F22A5E6C9E9EAF5A802C4878E13C865CEB5188FB2DEDBE91226CEE410E2C819E165B2FCF550320A46615A4D56G5G" TargetMode="External"/><Relationship Id="rId53" Type="http://schemas.openxmlformats.org/officeDocument/2006/relationships/hyperlink" Target="consultantplus://offline/ref=9489B730C56E7798201211A78F22A5E6CAECE2F7AD00C4878E13C865CEB5188FB2DEDBE91226CEE514E2C819E165B2FCF550320A46615A4D56G5G" TargetMode="External"/><Relationship Id="rId58" Type="http://schemas.openxmlformats.org/officeDocument/2006/relationships/hyperlink" Target="consultantplus://offline/ref=9489B730C56E7798201211A78F22A5E6CAECE2F7AD00C4878E13C865CEB5188FB2DEDBE91226CEE617E2C819E165B2FCF550320A46615A4D56G5G" TargetMode="External"/><Relationship Id="rId66" Type="http://schemas.openxmlformats.org/officeDocument/2006/relationships/hyperlink" Target="consultantplus://offline/ref=9489B730C56E7798201211A78F22A5E6CAECE2F7AD00C4878E13C865CEB5188FB2DEDBE91226CEE71DE2C819E165B2FCF550320A46615A4D56G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89B730C56E7798201211A78F22A5E6CAEEE2F4AE0AC4878E13C865CEB5188FB2DEDBE91226CEE614E2C819E165B2FCF550320A46615A4D56G5G" TargetMode="External"/><Relationship Id="rId23" Type="http://schemas.openxmlformats.org/officeDocument/2006/relationships/hyperlink" Target="consultantplus://offline/ref=9489B730C56E7798201211A78F22A5E6C9E9EAF5A802C4878E13C865CEB5188FB2DEDBE91226CEE416E2C819E165B2FCF550320A46615A4D56G5G" TargetMode="External"/><Relationship Id="rId28" Type="http://schemas.openxmlformats.org/officeDocument/2006/relationships/hyperlink" Target="consultantplus://offline/ref=9489B730C56E7798201211A78F22A5E6CBE9E9F0AD00C4878E13C865CEB5188FB2DEDBE91226C7E011E2C819E165B2FCF550320A46615A4D56G5G" TargetMode="External"/><Relationship Id="rId36" Type="http://schemas.openxmlformats.org/officeDocument/2006/relationships/hyperlink" Target="consultantplus://offline/ref=9489B730C56E7798201211A78F22A5E6CBEEEBF6A906C4878E13C865CEB5188FA0DE83E51127D0E414F79E48A753G0G" TargetMode="External"/><Relationship Id="rId49" Type="http://schemas.openxmlformats.org/officeDocument/2006/relationships/hyperlink" Target="consultantplus://offline/ref=9489B730C56E7798201211A78F22A5E6CBE9E9F0AD00C4878E13C865CEB5188FB2DEDBE91226C9E717E2C819E165B2FCF550320A46615A4D56G5G" TargetMode="External"/><Relationship Id="rId57" Type="http://schemas.openxmlformats.org/officeDocument/2006/relationships/hyperlink" Target="consultantplus://offline/ref=9489B730C56E7798201211A78F22A5E6CAECE2F7AD00C4878E13C865CEB5188FB2DEDBE91226CEE614E2C819E165B2FCF550320A46615A4D56G5G" TargetMode="External"/><Relationship Id="rId61" Type="http://schemas.openxmlformats.org/officeDocument/2006/relationships/hyperlink" Target="consultantplus://offline/ref=9489B730C56E7798201211A78F22A5E6CAECE2F7AD00C4878E13C865CEB5188FB2DEDBE91226CEE710E2C819E165B2FCF550320A46615A4D56G5G" TargetMode="External"/><Relationship Id="rId10" Type="http://schemas.openxmlformats.org/officeDocument/2006/relationships/hyperlink" Target="consultantplus://offline/ref=9489B730C56E7798201211A78F22A5E6CBECE9F6AD01C4878E13C865CEB5188FB2DEDBE91226CEE410E2C819E165B2FCF550320A46615A4D56G5G" TargetMode="External"/><Relationship Id="rId19" Type="http://schemas.openxmlformats.org/officeDocument/2006/relationships/hyperlink" Target="consultantplus://offline/ref=9489B730C56E7798201211A78F22A5E6CAEDEFF5A90BC4878E13C865CEB5188FB2DEDBE91226CEE516E2C819E165B2FCF550320A46615A4D56G5G" TargetMode="External"/><Relationship Id="rId31" Type="http://schemas.openxmlformats.org/officeDocument/2006/relationships/hyperlink" Target="consultantplus://offline/ref=9489B730C56E7798201211A78F22A5E6CBECE9F6AD01C4878E13C865CEB5188FB2DEDBE91226CEE41CE2C819E165B2FCF550320A46615A4D56G5G" TargetMode="External"/><Relationship Id="rId44" Type="http://schemas.openxmlformats.org/officeDocument/2006/relationships/hyperlink" Target="consultantplus://offline/ref=9489B730C56E7798201211A78F22A5E6C9E9EAF5A802C4878E13C865CEB5188FB2DEDBE91226CEE416E2C819E165B2FCF550320A46615A4D56G5G" TargetMode="External"/><Relationship Id="rId52" Type="http://schemas.openxmlformats.org/officeDocument/2006/relationships/hyperlink" Target="consultantplus://offline/ref=9489B730C56E7798201211A78F22A5E6CBEFEAF6A805C4878E13C865CEB5188FB2DEDBE91226CEE510E2C819E165B2FCF550320A46615A4D56G5G" TargetMode="External"/><Relationship Id="rId60" Type="http://schemas.openxmlformats.org/officeDocument/2006/relationships/hyperlink" Target="consultantplus://offline/ref=9489B730C56E7798201211A78F22A5E6CAECE2F7AD00C4878E13C865CEB5188FB2DEDBE91226CEE61CE2C819E165B2FCF550320A46615A4D56G5G" TargetMode="External"/><Relationship Id="rId65" Type="http://schemas.openxmlformats.org/officeDocument/2006/relationships/hyperlink" Target="consultantplus://offline/ref=9489B730C56E7798201211A78F22A5E6CAECE2F7AD00C4878E13C865CEB5188FB2DEDBE91226CEE712E2C819E165B2FCF550320A46615A4D56G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9B730C56E7798201211A78F22A5E6CAE5EEF6AA04C4878E13C865CEB5188FB2DEDBE91226CEE410E2C819E165B2FCF550320A46615A4D56G5G" TargetMode="External"/><Relationship Id="rId14" Type="http://schemas.openxmlformats.org/officeDocument/2006/relationships/hyperlink" Target="consultantplus://offline/ref=9489B730C56E7798201211A78F22A5E6CAECE2F7AD00C4878E13C865CEB5188FB2DEDBE91226CEE410E2C819E165B2FCF550320A46615A4D56G5G" TargetMode="External"/><Relationship Id="rId22" Type="http://schemas.openxmlformats.org/officeDocument/2006/relationships/hyperlink" Target="consultantplus://offline/ref=9489B730C56E7798201211A78F22A5E6CAEEE2F4AE07C4878E13C865CEB5188FB2DEDBE91226CEE513E2C819E165B2FCF550320A46615A4D56G5G" TargetMode="External"/><Relationship Id="rId27" Type="http://schemas.openxmlformats.org/officeDocument/2006/relationships/hyperlink" Target="consultantplus://offline/ref=9489B730C56E7798201211A78F22A5E6CBE9E9F0AD00C4878E13C865CEB5188FB2DEDBE91226C7E014E2C819E165B2FCF550320A46615A4D56G5G" TargetMode="External"/><Relationship Id="rId30" Type="http://schemas.openxmlformats.org/officeDocument/2006/relationships/hyperlink" Target="consultantplus://offline/ref=9489B730C56E7798201211A78F22A5E6CAEEE2F4AE07C4878E13C865CEB5188FB2DEDBE91226CEE513E2C819E165B2FCF550320A46615A4D56G5G" TargetMode="External"/><Relationship Id="rId35" Type="http://schemas.openxmlformats.org/officeDocument/2006/relationships/hyperlink" Target="consultantplus://offline/ref=9489B730C56E7798201211A78F22A5E6CBECEBF4A007C4878E13C865CEB5188FA0DE83E51127D0E414F79E48A753G0G" TargetMode="External"/><Relationship Id="rId43" Type="http://schemas.openxmlformats.org/officeDocument/2006/relationships/hyperlink" Target="consultantplus://offline/ref=9489B730C56E7798201211A78F22A5E6C9E9EAF5A802C4878E13C865CEB5188FB2DEDBE91226CEE410E2C819E165B2FCF550320A46615A4D56G5G" TargetMode="External"/><Relationship Id="rId48" Type="http://schemas.openxmlformats.org/officeDocument/2006/relationships/hyperlink" Target="consultantplus://offline/ref=9489B730C56E7798201211A78F22A5E6CBE9E9F0AD00C4878E13C865CEB5188FB2DEDBE91227CEE412E2C819E165B2FCF550320A46615A4D56G5G" TargetMode="External"/><Relationship Id="rId56" Type="http://schemas.openxmlformats.org/officeDocument/2006/relationships/hyperlink" Target="consultantplus://offline/ref=9489B730C56E7798201211A78F22A5E6CAECE2F7AD00C4878E13C865CEB5188FB2DEDBE91226CEE510E2C819E165B2FCF550320A46615A4D56G5G" TargetMode="External"/><Relationship Id="rId64" Type="http://schemas.openxmlformats.org/officeDocument/2006/relationships/hyperlink" Target="consultantplus://offline/ref=9489B730C56E7798201211A78F22A5E6CBEFEAF6A805C4878E13C865CEB5188FB2DEDBE91226CEE510E2C819E165B2FCF550320A46615A4D56G5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9489B730C56E7798201211A78F22A5E6CAEEE2F4AE0AC4878E13C865CEB5188FB2DEDBE91226CEE614E2C819E165B2FCF550320A46615A4D56G5G" TargetMode="External"/><Relationship Id="rId51" Type="http://schemas.openxmlformats.org/officeDocument/2006/relationships/hyperlink" Target="consultantplus://offline/ref=9489B730C56E7798201211A78F22A5E6CBE9E9F0AD00C4878E13C865CEB5188FB2DEDBE91226C7E014E2C819E165B2FCF550320A46615A4D56G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89B730C56E7798201211A78F22A5E6CBE9E9F0AD00C4878E13C865CEB5188FB2DEDBE91226C7E015E2C819E165B2FCF550320A46615A4D56G5G" TargetMode="External"/><Relationship Id="rId17" Type="http://schemas.openxmlformats.org/officeDocument/2006/relationships/hyperlink" Target="consultantplus://offline/ref=9489B730C56E7798201211A78F22A5E6CBECE9F6AD01C4878E13C865CEB5188FB2DEDBE91226CEE410E2C819E165B2FCF550320A46615A4D56G5G" TargetMode="External"/><Relationship Id="rId25" Type="http://schemas.openxmlformats.org/officeDocument/2006/relationships/hyperlink" Target="consultantplus://offline/ref=9489B730C56E7798201211A78F22A5E6CBECE9F6AD01C4878E13C865CEB5188FB2DEDBE91226CEE413E2C819E165B2FCF550320A46615A4D56G5G" TargetMode="External"/><Relationship Id="rId33" Type="http://schemas.openxmlformats.org/officeDocument/2006/relationships/hyperlink" Target="consultantplus://offline/ref=9489B730C56E7798201211A78F22A5E6CBEEEBF6A906C4878E13C865CEB5188FA0DE83E51127D0E414F79E48A753G0G" TargetMode="External"/><Relationship Id="rId38" Type="http://schemas.openxmlformats.org/officeDocument/2006/relationships/hyperlink" Target="consultantplus://offline/ref=9489B730C56E7798201211A78F22A5E6CAE5E2F6AB06C4878E13C865CEB5188FB2DEDBE91226CEE412E2C819E165B2FCF550320A46615A4D56G5G" TargetMode="External"/><Relationship Id="rId46" Type="http://schemas.openxmlformats.org/officeDocument/2006/relationships/hyperlink" Target="consultantplus://offline/ref=9489B730C56E7798201211A78F22A5E6CBE9E9F0AD00C4878E13C865CEB5188FB2DEDBE91226C9E717E2C819E165B2FCF550320A46615A4D56G5G" TargetMode="External"/><Relationship Id="rId59" Type="http://schemas.openxmlformats.org/officeDocument/2006/relationships/hyperlink" Target="consultantplus://offline/ref=9489B730C56E7798201211A78F22A5E6CAECE2F7AD00C4878E13C865CEB5188FB2DEDBE91226CEE616E2C819E165B2FCF550320A46615A4D56G5G" TargetMode="External"/><Relationship Id="rId67" Type="http://schemas.openxmlformats.org/officeDocument/2006/relationships/hyperlink" Target="consultantplus://offline/ref=9489B730C56E7798201211A78F22A5E6CBE9E9F1AE01C4878E13C865CEB5188FB2DEDBEC142FC7EF41B8D81DA833BEE1F44F2C09586155GAG" TargetMode="External"/><Relationship Id="rId20" Type="http://schemas.openxmlformats.org/officeDocument/2006/relationships/hyperlink" Target="consultantplus://offline/ref=9489B730C56E7798201211A78F22A5E6CBE9E9F0AD00C4878E13C865CEB5188FA0DE83E51127D0E414F79E48A753G0G" TargetMode="External"/><Relationship Id="rId41" Type="http://schemas.openxmlformats.org/officeDocument/2006/relationships/hyperlink" Target="consultantplus://offline/ref=9489B730C56E7798201211A78F22A5E6CAE5EEF6AA04C4878E13C865CEB5188FB2DEDBE91226CEE410E2C819E165B2FCF550320A46615A4D56G5G" TargetMode="External"/><Relationship Id="rId54" Type="http://schemas.openxmlformats.org/officeDocument/2006/relationships/hyperlink" Target="consultantplus://offline/ref=9489B730C56E7798201211A78F22A5E6CAECE2F7AD00C4878E13C865CEB5188FB2DEDBE91226CEE516E2C819E165B2FCF550320A46615A4D56G5G" TargetMode="External"/><Relationship Id="rId62" Type="http://schemas.openxmlformats.org/officeDocument/2006/relationships/hyperlink" Target="consultantplus://offline/ref=9489B730C56E7798201211A78F22A5E6CBEFEAF6A805C4878E13C865CEB5188FB2DEDBE91226CEE510E2C819E165B2FCF550320A46615A4D56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10116</Words>
  <Characters>57664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2020-01-31T06:06:00Z</dcterms:created>
  <dcterms:modified xsi:type="dcterms:W3CDTF">2020-01-31T06:07:00Z</dcterms:modified>
</cp:coreProperties>
</file>