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3E375D" w:rsidRPr="00832A16" w:rsidRDefault="003E375D" w:rsidP="003E375D">
      <w:pPr>
        <w:widowControl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832A16">
        <w:rPr>
          <w:rFonts w:ascii="Liberation Serif" w:hAnsi="Liberation Serif" w:cs="Liberation Serif"/>
          <w:b/>
          <w:bCs/>
          <w:i/>
          <w:sz w:val="28"/>
          <w:szCs w:val="28"/>
        </w:rPr>
        <w:t>Об утверждении Перечня должностей государственной</w:t>
      </w:r>
    </w:p>
    <w:p w:rsidR="003E375D" w:rsidRPr="00832A16" w:rsidRDefault="003E375D" w:rsidP="003E375D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гражданской службы Свердловской области в Министерстве здравоохранения Свердловской области, замещение которых связано с коррупционными рисками</w:t>
      </w:r>
    </w:p>
    <w:p w:rsidR="00F6790B" w:rsidRPr="00832A16" w:rsidRDefault="00F6790B" w:rsidP="00F6790B">
      <w:pPr>
        <w:rPr>
          <w:rFonts w:ascii="Liberation Serif" w:hAnsi="Liberation Serif" w:cs="Liberation Serif"/>
          <w:sz w:val="28"/>
          <w:szCs w:val="28"/>
        </w:rPr>
      </w:pPr>
    </w:p>
    <w:p w:rsidR="00F6790B" w:rsidRPr="00832A16" w:rsidRDefault="003E375D" w:rsidP="00422F18">
      <w:pPr>
        <w:widowControl w:val="0"/>
        <w:spacing w:line="0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6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пунктом 3.2 части 1 статьи 8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hyperlink r:id="rId7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частью 1 статьи 8.1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и </w:t>
      </w:r>
      <w:hyperlink r:id="rId8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статьей 12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коррупции», </w:t>
      </w:r>
      <w:hyperlink r:id="rId9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статьями 20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и </w:t>
      </w:r>
      <w:hyperlink r:id="rId10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20.1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Федерального закона от 27 июля 2004 года № 79-ФЗ «О государственной гражданской службе Российской Федерации», </w:t>
      </w:r>
      <w:hyperlink r:id="rId11" w:history="1">
        <w:r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статьями 22</w:t>
        </w:r>
      </w:hyperlink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hyperlink r:id="rId12" w:history="1">
        <w:r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27</w:t>
        </w:r>
      </w:hyperlink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Закона Свердловской области от 15 июля 2005 года № 84-ОЗ «Об особенностях государственной гражданской службы Свердловской области», </w:t>
      </w:r>
      <w:hyperlink r:id="rId13" w:history="1">
        <w:r w:rsidRPr="00832A16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пунктом 2</w:t>
        </w:r>
      </w:hyperlink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Указа Губернатора Свердловской области от 01.04.2015 № 159-УГ «Об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и в связи с изменением штатного расписания Министерства здравоохранения Свердловской области</w:t>
      </w:r>
    </w:p>
    <w:p w:rsidR="00F6790B" w:rsidRPr="00832A16" w:rsidRDefault="00F6790B" w:rsidP="00422F18">
      <w:pPr>
        <w:pStyle w:val="ConsPlusNonformat"/>
        <w:spacing w:line="0" w:lineRule="atLeast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2A1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422F18" w:rsidRPr="00832A16" w:rsidRDefault="00422F18" w:rsidP="00422F18">
      <w:pPr>
        <w:pStyle w:val="ConsPlusNormal"/>
        <w:spacing w:line="0" w:lineRule="atLeast"/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 w:rsidRPr="00832A16">
        <w:rPr>
          <w:rFonts w:ascii="Liberation Serif" w:hAnsi="Liberation Serif" w:cs="Liberation Serif"/>
          <w:szCs w:val="28"/>
        </w:rPr>
        <w:t xml:space="preserve">1. </w:t>
      </w:r>
      <w:r w:rsidRPr="00832A16">
        <w:rPr>
          <w:rFonts w:ascii="Liberation Serif" w:hAnsi="Liberation Serif" w:cs="Liberation Serif"/>
          <w:color w:val="000000" w:themeColor="text1"/>
          <w:szCs w:val="28"/>
        </w:rPr>
        <w:t xml:space="preserve">Утвердить </w:t>
      </w:r>
      <w:hyperlink w:anchor="P33" w:history="1">
        <w:r w:rsidRPr="00832A16">
          <w:rPr>
            <w:rFonts w:ascii="Liberation Serif" w:hAnsi="Liberation Serif" w:cs="Liberation Serif"/>
            <w:color w:val="000000" w:themeColor="text1"/>
            <w:szCs w:val="28"/>
          </w:rPr>
          <w:t>Перечень</w:t>
        </w:r>
      </w:hyperlink>
      <w:r w:rsidRPr="00832A16">
        <w:rPr>
          <w:rFonts w:ascii="Liberation Serif" w:hAnsi="Liberation Serif" w:cs="Liberation Serif"/>
          <w:color w:val="000000" w:themeColor="text1"/>
          <w:szCs w:val="28"/>
        </w:rPr>
        <w:t xml:space="preserve">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 коррупционными рисками (далее - Перечень) (прилагается).</w:t>
      </w:r>
    </w:p>
    <w:p w:rsidR="00422F18" w:rsidRPr="00832A16" w:rsidRDefault="00422F18" w:rsidP="00422F18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Установить, что граждане Российской Федерации, претендующие на замещение должностей государственной гражданской службы Свердловской области, включенных в </w:t>
      </w:r>
      <w:hyperlink w:anchor="P33" w:history="1">
        <w:r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Перечень</w:t>
        </w:r>
      </w:hyperlink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и государственные гражданские служащие Свердловской области, замещающие должности государственной гражданской службы Свердловской области, включенные в </w:t>
      </w:r>
      <w:hyperlink w:anchor="P33" w:history="1">
        <w:r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Перечень</w:t>
        </w:r>
      </w:hyperlink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</w:t>
      </w:r>
      <w:hyperlink r:id="rId14" w:history="1">
        <w:r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Указом</w:t>
        </w:r>
      </w:hyperlink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Губернатора Свердловской области от 22 мая 2015 года № 222-УГ </w:t>
      </w:r>
      <w:r w:rsidR="00F943E4" w:rsidRPr="00832A1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832A1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 утверждении Положения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</w:t>
      </w:r>
      <w:r w:rsidR="00F943E4" w:rsidRPr="00832A1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 </w:t>
      </w: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F943E4" w:rsidRPr="00832A16" w:rsidRDefault="00422F18" w:rsidP="00F943E4">
      <w:pPr>
        <w:overflowPunct/>
        <w:ind w:firstLine="708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3. Установить, что государственные гражданские служащие Свердловской области, замещающие должности государственной гражданской службы Свердловской области, включенные в </w:t>
      </w:r>
      <w:hyperlink w:anchor="P33" w:history="1">
        <w:r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Перечень</w:t>
        </w:r>
      </w:hyperlink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обязаны представлять сведения о своих расходах, а также сведения о расходах своих супруги (супруга) и несовершеннолетних детей в порядке, </w:t>
      </w:r>
      <w:r w:rsidR="00F943E4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установленном </w:t>
      </w:r>
      <w:hyperlink r:id="rId15" w:history="1">
        <w:r w:rsidR="00F943E4"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Указом</w:t>
        </w:r>
      </w:hyperlink>
      <w:r w:rsidR="00F943E4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Губернатора Свердловской области от 22 мая 2015 года № 222-УГ </w:t>
      </w:r>
      <w:r w:rsidR="00F943E4" w:rsidRPr="00832A1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«Об утверждении Положения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характера» </w:t>
      </w:r>
      <w:r w:rsidR="00F943E4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A93472" w:rsidRPr="00832A16" w:rsidRDefault="00422F18" w:rsidP="00F943E4">
      <w:pPr>
        <w:pStyle w:val="ConsPlusNormal"/>
        <w:spacing w:line="0" w:lineRule="atLeast"/>
        <w:ind w:firstLine="709"/>
        <w:jc w:val="both"/>
        <w:rPr>
          <w:rFonts w:ascii="Liberation Serif" w:hAnsi="Liberation Serif" w:cs="Liberation Serif"/>
          <w:color w:val="000000" w:themeColor="text1"/>
          <w:szCs w:val="28"/>
        </w:rPr>
      </w:pPr>
      <w:r w:rsidRPr="00832A16">
        <w:rPr>
          <w:rFonts w:ascii="Liberation Serif" w:eastAsiaTheme="minorHAnsi" w:hAnsi="Liberation Serif" w:cs="Liberation Serif"/>
          <w:color w:val="000000" w:themeColor="text1"/>
          <w:szCs w:val="28"/>
          <w:lang w:eastAsia="en-US"/>
        </w:rPr>
        <w:t>4</w:t>
      </w:r>
      <w:r w:rsidR="003E375D" w:rsidRPr="00832A16">
        <w:rPr>
          <w:rFonts w:ascii="Liberation Serif" w:eastAsiaTheme="minorHAnsi" w:hAnsi="Liberation Serif" w:cs="Liberation Serif"/>
          <w:color w:val="000000" w:themeColor="text1"/>
          <w:szCs w:val="28"/>
          <w:lang w:eastAsia="en-US"/>
        </w:rPr>
        <w:t xml:space="preserve">. </w:t>
      </w:r>
      <w:r w:rsidR="00A93472" w:rsidRPr="00832A16">
        <w:rPr>
          <w:rFonts w:ascii="Liberation Serif" w:hAnsi="Liberation Serif" w:cs="Liberation Serif"/>
          <w:color w:val="000000" w:themeColor="text1"/>
          <w:szCs w:val="28"/>
        </w:rPr>
        <w:t xml:space="preserve">Отделу государственной службы и кадровой политики </w:t>
      </w:r>
      <w:r w:rsidR="009C4BDC" w:rsidRPr="00832A16">
        <w:rPr>
          <w:rFonts w:ascii="Liberation Serif" w:hAnsi="Liberation Serif" w:cs="Liberation Serif"/>
          <w:color w:val="000000" w:themeColor="text1"/>
          <w:szCs w:val="28"/>
        </w:rPr>
        <w:t xml:space="preserve">Министерства здравоохранения Свердловской области </w:t>
      </w:r>
      <w:r w:rsidR="00A93472" w:rsidRPr="00832A16">
        <w:rPr>
          <w:rFonts w:ascii="Liberation Serif" w:hAnsi="Liberation Serif" w:cs="Liberation Serif"/>
          <w:color w:val="000000" w:themeColor="text1"/>
          <w:szCs w:val="28"/>
        </w:rPr>
        <w:t>(Т.Н. Шулепова) ознакомить под роспись заинтересованных государственных гражданских служащих Свердловской области с настоящим приказом.</w:t>
      </w:r>
    </w:p>
    <w:p w:rsidR="00386CDB" w:rsidRPr="00832A16" w:rsidRDefault="00422F18" w:rsidP="00422F18">
      <w:pPr>
        <w:overflowPunct/>
        <w:spacing w:line="0" w:lineRule="atLeast"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5</w:t>
      </w:r>
      <w:r w:rsidR="003E375D" w:rsidRPr="00832A16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. </w:t>
      </w:r>
      <w:hyperlink r:id="rId16" w:history="1">
        <w:r w:rsidR="00A93472" w:rsidRPr="00832A16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Приказ</w:t>
        </w:r>
      </w:hyperlink>
      <w:r w:rsidR="00A93472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здравоохранения Свердловской области от </w:t>
      </w:r>
      <w:r w:rsidR="00386CDB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05</w:t>
      </w:r>
      <w:r w:rsidR="009C4BDC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.06.</w:t>
      </w:r>
      <w:r w:rsidR="00386CDB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2014</w:t>
      </w:r>
      <w:r w:rsidR="00A93472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</w:t>
      </w:r>
      <w:r w:rsidR="00386CDB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745</w:t>
      </w:r>
      <w:r w:rsidR="00A93472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-п «Об утверждении Перечня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 коррупционными рисками» </w:t>
      </w:r>
      <w:r w:rsidR="009C4BDC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признать</w:t>
      </w:r>
      <w:r w:rsidR="00A93472"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утратившим силу.</w:t>
      </w:r>
    </w:p>
    <w:p w:rsidR="002F2E4C" w:rsidRPr="007C7D63" w:rsidRDefault="002F2E4C" w:rsidP="002F2E4C">
      <w:pPr>
        <w:overflowPunct/>
        <w:spacing w:line="0" w:lineRule="atLeast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7C7D6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6. </w:t>
      </w:r>
      <w:r w:rsidRPr="007C7D63">
        <w:rPr>
          <w:rFonts w:ascii="Liberation Serif" w:hAnsi="Liberation Serif" w:cs="Liberation Serif"/>
          <w:sz w:val="28"/>
          <w:szCs w:val="28"/>
        </w:rPr>
        <w:t>Настоящий приказ в течение трех дней с момента подписания направить в Управление выпуска правовых актов Губернатора Свердловской области и Правительства Свердловской области для размещения на «Официальном интернет-портале правовой информации» (</w:t>
      </w:r>
      <w:hyperlink r:id="rId17" w:history="1">
        <w:r w:rsidRPr="007C7D63">
          <w:rPr>
            <w:rStyle w:val="aa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www.pravo.gov.ru</w:t>
        </w:r>
      </w:hyperlink>
      <w:r w:rsidRPr="007C7D63">
        <w:rPr>
          <w:rFonts w:ascii="Liberation Serif" w:hAnsi="Liberation Serif" w:cs="Liberation Serif"/>
          <w:sz w:val="28"/>
          <w:szCs w:val="28"/>
        </w:rPr>
        <w:t>).</w:t>
      </w:r>
    </w:p>
    <w:p w:rsidR="002F2E4C" w:rsidRPr="00422F18" w:rsidRDefault="002F2E4C" w:rsidP="002F2E4C">
      <w:pPr>
        <w:overflowPunct/>
        <w:spacing w:line="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422F18">
        <w:rPr>
          <w:rFonts w:eastAsiaTheme="minorHAnsi"/>
          <w:color w:val="000000" w:themeColor="text1"/>
          <w:sz w:val="28"/>
          <w:szCs w:val="28"/>
          <w:lang w:eastAsia="en-US"/>
        </w:rPr>
        <w:t>. 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2F2E4C" w:rsidRPr="00422F18" w:rsidRDefault="002F2E4C" w:rsidP="002F2E4C">
      <w:pPr>
        <w:overflowPunct/>
        <w:spacing w:line="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422F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8. </w:t>
      </w:r>
      <w:r w:rsidRPr="00422F18">
        <w:rPr>
          <w:rFonts w:eastAsiaTheme="minorHAnsi"/>
          <w:color w:val="000000" w:themeColor="text1"/>
          <w:sz w:val="28"/>
          <w:szCs w:val="28"/>
          <w:lang w:eastAsia="en-US"/>
        </w:rPr>
        <w:t>Настоящий приказ направить в Главное управление Министерства юстиции Российской Федерации по Свердловской области в течение семи дней со дня первого официального опубликования.</w:t>
      </w:r>
    </w:p>
    <w:p w:rsidR="002F2E4C" w:rsidRPr="00422F18" w:rsidRDefault="002F2E4C" w:rsidP="002F2E4C">
      <w:pPr>
        <w:overflowPunct/>
        <w:spacing w:line="0" w:lineRule="atLeast"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422F18">
        <w:rPr>
          <w:rFonts w:eastAsiaTheme="minorHAnsi"/>
          <w:color w:val="000000" w:themeColor="text1"/>
          <w:sz w:val="28"/>
          <w:szCs w:val="28"/>
          <w:lang w:eastAsia="en-US"/>
        </w:rPr>
        <w:t>. Настоящий приказ направить в Прокуратуру Свердловской области в течение семи дней со дня первого официального опубликования.</w:t>
      </w:r>
    </w:p>
    <w:p w:rsidR="002F2E4C" w:rsidRPr="00422F18" w:rsidRDefault="002F2E4C" w:rsidP="002F2E4C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422F18">
        <w:rPr>
          <w:color w:val="000000" w:themeColor="text1"/>
          <w:sz w:val="28"/>
          <w:szCs w:val="28"/>
        </w:rPr>
        <w:t>. Контроль за выполнением настоящего приказа оставляю за собой.</w:t>
      </w:r>
    </w:p>
    <w:p w:rsidR="00F6790B" w:rsidRPr="00832A16" w:rsidRDefault="0085121F" w:rsidP="00386CDB">
      <w:pPr>
        <w:spacing w:line="240" w:lineRule="atLeast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0" w:name="_GoBack"/>
      <w:bookmarkEnd w:id="0"/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F6790B" w:rsidRPr="00832A16" w:rsidRDefault="00F6790B" w:rsidP="00A93472">
      <w:pPr>
        <w:pStyle w:val="a3"/>
        <w:spacing w:line="0" w:lineRule="atLeast"/>
        <w:ind w:firstLine="709"/>
        <w:rPr>
          <w:rFonts w:ascii="Liberation Serif" w:hAnsi="Liberation Serif" w:cs="Liberation Serif"/>
          <w:color w:val="000000" w:themeColor="text1"/>
          <w:szCs w:val="28"/>
        </w:rPr>
      </w:pPr>
    </w:p>
    <w:p w:rsidR="00F6790B" w:rsidRPr="00832A16" w:rsidRDefault="00F6790B" w:rsidP="00A93472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6790B" w:rsidRPr="00832A16" w:rsidRDefault="00F6790B" w:rsidP="00A93472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32A16">
        <w:rPr>
          <w:rFonts w:ascii="Liberation Serif" w:hAnsi="Liberation Serif" w:cs="Liberation Serif"/>
          <w:color w:val="000000" w:themeColor="text1"/>
          <w:sz w:val="28"/>
          <w:szCs w:val="28"/>
        </w:rPr>
        <w:t>Министр                                                                                                            А.И. Цветков</w:t>
      </w:r>
    </w:p>
    <w:p w:rsidR="00B03BF0" w:rsidRPr="00832A16" w:rsidRDefault="00B03BF0" w:rsidP="00A93472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386CDB" w:rsidRPr="00832A16" w:rsidRDefault="00386CDB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F943E4" w:rsidRDefault="00F943E4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832A16" w:rsidRPr="00832A16" w:rsidRDefault="00832A16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>УТВЕРЖДЕНО</w:t>
      </w: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 xml:space="preserve">Приказом Министерства здравоохранения </w:t>
      </w: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>от «_____» __________20 __г. № ______</w:t>
      </w: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97454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97454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832A16">
        <w:rPr>
          <w:rFonts w:ascii="Liberation Serif" w:hAnsi="Liberation Serif" w:cs="Liberation Serif"/>
          <w:bCs/>
          <w:sz w:val="28"/>
          <w:szCs w:val="28"/>
        </w:rPr>
        <w:t>ПЕРЕЧЕНЬ</w:t>
      </w:r>
    </w:p>
    <w:p w:rsidR="0097454C" w:rsidRPr="00832A16" w:rsidRDefault="0097454C" w:rsidP="0097454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832A16">
        <w:rPr>
          <w:rFonts w:ascii="Liberation Serif" w:hAnsi="Liberation Serif" w:cs="Liberation Serif"/>
          <w:bCs/>
          <w:sz w:val="28"/>
          <w:szCs w:val="28"/>
        </w:rPr>
        <w:t xml:space="preserve"> должностей государственной</w:t>
      </w:r>
    </w:p>
    <w:p w:rsidR="0097454C" w:rsidRPr="00832A16" w:rsidRDefault="0097454C" w:rsidP="0097454C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bCs/>
          <w:sz w:val="28"/>
          <w:szCs w:val="28"/>
        </w:rPr>
        <w:t xml:space="preserve"> гражданской службы Свердловской области в Министерстве здравоохранения Свердловской области, замещение которых связано с коррупционными рисками</w:t>
      </w:r>
    </w:p>
    <w:p w:rsidR="0097454C" w:rsidRPr="00832A16" w:rsidRDefault="0097454C" w:rsidP="0097454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943E4" w:rsidRPr="00832A16" w:rsidRDefault="00F943E4" w:rsidP="00F943E4">
      <w:pPr>
        <w:pStyle w:val="ConsPlusNormal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1. Заместитель министра.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 xml:space="preserve">2. В отделе </w:t>
      </w:r>
      <w:r w:rsidR="00303751" w:rsidRPr="00832A16">
        <w:rPr>
          <w:rFonts w:ascii="Liberation Serif" w:hAnsi="Liberation Serif" w:cs="Liberation Serif"/>
          <w:szCs w:val="28"/>
        </w:rPr>
        <w:t>реализации государственной политики в сфере здравоохранения</w:t>
      </w:r>
      <w:r w:rsidRPr="00832A16">
        <w:rPr>
          <w:rFonts w:ascii="Liberation Serif" w:hAnsi="Liberation Serif" w:cs="Liberation Serif"/>
          <w:szCs w:val="28"/>
        </w:rPr>
        <w:t>:</w:t>
      </w:r>
    </w:p>
    <w:p w:rsidR="00F943E4" w:rsidRPr="00832A16" w:rsidRDefault="00303751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303751" w:rsidRPr="00832A16" w:rsidRDefault="00303751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 xml:space="preserve">3. В отделе </w:t>
      </w:r>
      <w:r w:rsidR="00303751" w:rsidRPr="00832A16">
        <w:rPr>
          <w:rFonts w:ascii="Liberation Serif" w:hAnsi="Liberation Serif" w:cs="Liberation Serif"/>
          <w:szCs w:val="28"/>
        </w:rPr>
        <w:t>информационно-аналитической работы</w:t>
      </w:r>
      <w:r w:rsidRPr="00832A16">
        <w:rPr>
          <w:rFonts w:ascii="Liberation Serif" w:hAnsi="Liberation Serif" w:cs="Liberation Serif"/>
          <w:szCs w:val="28"/>
        </w:rPr>
        <w:t>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4. В отделе контроля качества и стандартизации: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ведущий специалист.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5. В отделе лицензирования медицинской и фармацевтической деятельности: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</w:t>
      </w:r>
      <w:r w:rsidR="00303751" w:rsidRPr="00832A16">
        <w:rPr>
          <w:rFonts w:ascii="Liberation Serif" w:hAnsi="Liberation Serif" w:cs="Liberation Serif"/>
          <w:szCs w:val="28"/>
        </w:rPr>
        <w:t>;</w:t>
      </w:r>
    </w:p>
    <w:p w:rsidR="00303751" w:rsidRPr="00832A16" w:rsidRDefault="009C4BDC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специалист;</w:t>
      </w:r>
    </w:p>
    <w:p w:rsidR="009C4BDC" w:rsidRPr="00832A16" w:rsidRDefault="009C4BDC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ведущий специалист.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lastRenderedPageBreak/>
        <w:t xml:space="preserve">6. В отделе </w:t>
      </w:r>
      <w:r w:rsidR="00303751" w:rsidRPr="00832A16">
        <w:rPr>
          <w:rFonts w:ascii="Liberation Serif" w:hAnsi="Liberation Serif" w:cs="Liberation Serif"/>
          <w:szCs w:val="28"/>
        </w:rPr>
        <w:t>организации медицинской помощи взрослому населению</w:t>
      </w:r>
      <w:r w:rsidRPr="00832A16">
        <w:rPr>
          <w:rFonts w:ascii="Liberation Serif" w:hAnsi="Liberation Serif" w:cs="Liberation Serif"/>
          <w:szCs w:val="28"/>
        </w:rPr>
        <w:t>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 xml:space="preserve">заместитель начальника </w:t>
      </w:r>
      <w:r w:rsidR="00303751" w:rsidRPr="00832A16">
        <w:rPr>
          <w:rFonts w:ascii="Liberation Serif" w:hAnsi="Liberation Serif" w:cs="Liberation Serif"/>
          <w:szCs w:val="28"/>
        </w:rPr>
        <w:t>отдела;</w:t>
      </w:r>
    </w:p>
    <w:p w:rsidR="00303751" w:rsidRPr="00832A16" w:rsidRDefault="00303751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специалист.</w:t>
      </w:r>
    </w:p>
    <w:p w:rsidR="00F943E4" w:rsidRPr="00832A16" w:rsidRDefault="00303751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7</w:t>
      </w:r>
      <w:r w:rsidR="00F943E4" w:rsidRPr="00832A16">
        <w:rPr>
          <w:rFonts w:ascii="Liberation Serif" w:hAnsi="Liberation Serif" w:cs="Liberation Serif"/>
          <w:szCs w:val="28"/>
        </w:rPr>
        <w:t>. В отделе организации медицинской помощи матерям и детям: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специалист.</w:t>
      </w:r>
    </w:p>
    <w:p w:rsidR="00303751" w:rsidRPr="00832A16" w:rsidRDefault="00303751" w:rsidP="00303751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8. В отделе санаторно-курортной и паллиативной помощи, реабилитации:</w:t>
      </w:r>
    </w:p>
    <w:p w:rsidR="00303751" w:rsidRPr="00832A16" w:rsidRDefault="00303751" w:rsidP="00303751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303751" w:rsidRPr="00832A16" w:rsidRDefault="00303751" w:rsidP="00303751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9. В отделе организации лекарственного обеспечения и фармацевтической деятельности: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303751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303751" w:rsidRPr="00832A16" w:rsidRDefault="009C4BDC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специалист;</w:t>
      </w:r>
    </w:p>
    <w:p w:rsidR="009C4BDC" w:rsidRPr="00832A16" w:rsidRDefault="009C4BDC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ведущий специалист.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 xml:space="preserve">10. В отделе </w:t>
      </w:r>
      <w:r w:rsidR="002B29C9" w:rsidRPr="00832A16">
        <w:rPr>
          <w:rFonts w:ascii="Liberation Serif" w:hAnsi="Liberation Serif" w:cs="Liberation Serif"/>
          <w:szCs w:val="28"/>
        </w:rPr>
        <w:t>контрактной службы</w:t>
      </w:r>
      <w:r w:rsidRPr="00832A16">
        <w:rPr>
          <w:rFonts w:ascii="Liberation Serif" w:hAnsi="Liberation Serif" w:cs="Liberation Serif"/>
          <w:szCs w:val="28"/>
        </w:rPr>
        <w:t>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303751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303751" w:rsidRPr="00832A16" w:rsidRDefault="009C4BDC" w:rsidP="00303751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специалист;</w:t>
      </w:r>
    </w:p>
    <w:p w:rsidR="009C4BDC" w:rsidRPr="00832A16" w:rsidRDefault="009C4BDC" w:rsidP="009C4BDC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ведущий специалист.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11. В отделе финансового планирования и перспективного экономического развития: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lastRenderedPageBreak/>
        <w:t>12. В юридическом отделе: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</w:t>
      </w:r>
      <w:r w:rsidR="00303751" w:rsidRPr="00832A16">
        <w:rPr>
          <w:rFonts w:ascii="Liberation Serif" w:hAnsi="Liberation Serif" w:cs="Liberation Serif"/>
          <w:szCs w:val="28"/>
        </w:rPr>
        <w:t>ела;</w:t>
      </w:r>
    </w:p>
    <w:p w:rsidR="00303751" w:rsidRPr="00832A16" w:rsidRDefault="00303751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303751" w:rsidRPr="00832A16" w:rsidRDefault="00303751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13. В отделе мобилизационной подготовки и организации медицинской помощи при чрезвычайных ситуациях: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14. В отделе государственной службы и кадровой политики: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A365FE" w:rsidRPr="00832A16" w:rsidRDefault="00A365FE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303751" w:rsidRPr="00832A16" w:rsidRDefault="00303751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ведущий специалист, на которого возложена функция по профилактике коррупционных и иных правонарушений.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15. В отделе бухгалтерского учета и отчетности: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отдела.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16. В отделе финансового контроля: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начальник отдела;</w:t>
      </w:r>
    </w:p>
    <w:p w:rsidR="00F943E4" w:rsidRPr="00832A16" w:rsidRDefault="00F943E4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заместитель начальника отдела;</w:t>
      </w:r>
    </w:p>
    <w:p w:rsidR="00F943E4" w:rsidRPr="00832A16" w:rsidRDefault="009C4BDC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главный специалист;</w:t>
      </w:r>
    </w:p>
    <w:p w:rsidR="009C4BDC" w:rsidRPr="00832A16" w:rsidRDefault="009C4BDC" w:rsidP="009C4BDC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  <w:r w:rsidRPr="00832A16">
        <w:rPr>
          <w:rFonts w:ascii="Liberation Serif" w:hAnsi="Liberation Serif" w:cs="Liberation Serif"/>
          <w:szCs w:val="28"/>
        </w:rPr>
        <w:t>ведущий специалист.</w:t>
      </w:r>
    </w:p>
    <w:p w:rsidR="009C4BDC" w:rsidRPr="00832A16" w:rsidRDefault="009C4BDC" w:rsidP="00F943E4">
      <w:pPr>
        <w:pStyle w:val="ConsPlusNormal"/>
        <w:spacing w:before="280"/>
        <w:ind w:firstLine="540"/>
        <w:jc w:val="both"/>
        <w:rPr>
          <w:rFonts w:ascii="Liberation Serif" w:hAnsi="Liberation Serif" w:cs="Liberation Serif"/>
          <w:szCs w:val="28"/>
        </w:rPr>
      </w:pP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97454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7454C" w:rsidRDefault="0097454C" w:rsidP="0097454C">
      <w:pPr>
        <w:spacing w:line="0" w:lineRule="atLeast"/>
        <w:jc w:val="right"/>
      </w:pPr>
    </w:p>
    <w:sectPr w:rsidR="0097454C" w:rsidSect="00386CDB">
      <w:headerReference w:type="default" r:id="rId1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0E" w:rsidRDefault="00C3280E">
      <w:r>
        <w:separator/>
      </w:r>
    </w:p>
  </w:endnote>
  <w:endnote w:type="continuationSeparator" w:id="0">
    <w:p w:rsidR="00C3280E" w:rsidRDefault="00C3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0E" w:rsidRDefault="00C3280E">
      <w:r>
        <w:separator/>
      </w:r>
    </w:p>
  </w:footnote>
  <w:footnote w:type="continuationSeparator" w:id="0">
    <w:p w:rsidR="00C3280E" w:rsidRDefault="00C3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938080"/>
      <w:docPartObj>
        <w:docPartGallery w:val="Page Numbers (Top of Page)"/>
        <w:docPartUnique/>
      </w:docPartObj>
    </w:sdtPr>
    <w:sdtEndPr/>
    <w:sdtContent>
      <w:p w:rsidR="00101828" w:rsidRDefault="008421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4C">
          <w:rPr>
            <w:noProof/>
          </w:rPr>
          <w:t>5</w:t>
        </w:r>
        <w:r>
          <w:fldChar w:fldCharType="end"/>
        </w:r>
      </w:p>
    </w:sdtContent>
  </w:sdt>
  <w:p w:rsidR="00101828" w:rsidRDefault="00C328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2"/>
    <w:rsid w:val="00180514"/>
    <w:rsid w:val="0018655D"/>
    <w:rsid w:val="002B29C9"/>
    <w:rsid w:val="002F2E4C"/>
    <w:rsid w:val="00303751"/>
    <w:rsid w:val="00331A2A"/>
    <w:rsid w:val="00386CDB"/>
    <w:rsid w:val="003A7847"/>
    <w:rsid w:val="003C57D3"/>
    <w:rsid w:val="003E1531"/>
    <w:rsid w:val="003E375D"/>
    <w:rsid w:val="00422F18"/>
    <w:rsid w:val="00505486"/>
    <w:rsid w:val="005607A3"/>
    <w:rsid w:val="007B3E37"/>
    <w:rsid w:val="007E2A21"/>
    <w:rsid w:val="00832A16"/>
    <w:rsid w:val="008421F6"/>
    <w:rsid w:val="0085121F"/>
    <w:rsid w:val="008841B7"/>
    <w:rsid w:val="008F69A9"/>
    <w:rsid w:val="009352D1"/>
    <w:rsid w:val="0095651D"/>
    <w:rsid w:val="0097454C"/>
    <w:rsid w:val="009C4BDC"/>
    <w:rsid w:val="00A365FE"/>
    <w:rsid w:val="00A84627"/>
    <w:rsid w:val="00A93472"/>
    <w:rsid w:val="00B03BF0"/>
    <w:rsid w:val="00BA30CD"/>
    <w:rsid w:val="00C3280E"/>
    <w:rsid w:val="00CE79FF"/>
    <w:rsid w:val="00D10A2F"/>
    <w:rsid w:val="00D176E2"/>
    <w:rsid w:val="00DB704C"/>
    <w:rsid w:val="00E96191"/>
    <w:rsid w:val="00F6790B"/>
    <w:rsid w:val="00F8203C"/>
    <w:rsid w:val="00F86142"/>
    <w:rsid w:val="00F943E4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1B73F-D59C-44E9-80C7-41A8D98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90B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F6790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679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7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90B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841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70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04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176E2"/>
    <w:rPr>
      <w:color w:val="0563C1" w:themeColor="hyperlink"/>
      <w:u w:val="single"/>
    </w:rPr>
  </w:style>
  <w:style w:type="paragraph" w:customStyle="1" w:styleId="ConsPlusNormal">
    <w:name w:val="ConsPlusNormal"/>
    <w:rsid w:val="00422F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64F970464D58E085D8CD3C16CB3C8E115E94D8AE5C993EEF37F7E08EA47A5C597E3B92A1B30025694DE75941A2CE3BB1608E43648H" TargetMode="External"/><Relationship Id="rId13" Type="http://schemas.openxmlformats.org/officeDocument/2006/relationships/hyperlink" Target="consultantplus://offline/ref=E0264F970464D58E085D92DED700EDC2E31FB7418BE1C2C5B3A6792957BA41F085D7E5EF6154695212C1D375980F78B6E14105E565EA63916AD55D913C48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64F970464D58E085D8CD3C16CB3C8E115E94D8AE5C993EEF37F7E08EA47A5C597E3BC2A1B30025694DE75941A2CE3BB1608E43648H" TargetMode="External"/><Relationship Id="rId12" Type="http://schemas.openxmlformats.org/officeDocument/2006/relationships/hyperlink" Target="consultantplus://offline/ref=786ADAC249D65FF93B2F65DA67ECC1398163E48AE059B4F8E5DE3ED82A21CFD809D8ADA8706B619472B31FC821A6L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6ADAC249D65FF93B2F65DA67ECC1398163E48AE05AB3FDE2DA3ED82A21CFD8092DA8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64F970464D58E085D8CD3C16CB3C8E115E94D8AE5C993EEF37F7E08EA47A5C597E3BA2210655011CA8724D45121E7A10A08E17FF66394374DH" TargetMode="External"/><Relationship Id="rId11" Type="http://schemas.openxmlformats.org/officeDocument/2006/relationships/hyperlink" Target="consultantplus://offline/ref=786ADAC249D65FF93B2F65DA67ECC1398163E48AE059B4F8E5DE3ED82A21CFD809D8ADA8706B619472B31FCF21AB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739756ACBC26154480A92F47B6C71B037F2139703039C4DF2BDE2BF0DD0D41032aAH1E" TargetMode="External"/><Relationship Id="rId10" Type="http://schemas.openxmlformats.org/officeDocument/2006/relationships/hyperlink" Target="consultantplus://offline/ref=E0264F970464D58E085D8CD3C16CB3C8E114E9448EE6C993EEF37F7E08EA47A5C597E3B22B1B30025694DE75941A2CE3BB1608E43648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264F970464D58E085D8CD3C16CB3C8E114E9448EE6C993EEF37F7E08EA47A5C597E3BA22106C5B10CA8724D45121E7A10A08E17FF66394374DH" TargetMode="External"/><Relationship Id="rId14" Type="http://schemas.openxmlformats.org/officeDocument/2006/relationships/hyperlink" Target="consultantplus://offline/ref=C739756ACBC26154480A92F47B6C71B037F2139703039C4DF2BDE2BF0DD0D41032aAH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4</cp:revision>
  <cp:lastPrinted>2019-04-25T07:43:00Z</cp:lastPrinted>
  <dcterms:created xsi:type="dcterms:W3CDTF">2019-04-23T11:41:00Z</dcterms:created>
  <dcterms:modified xsi:type="dcterms:W3CDTF">2019-04-25T07:47:00Z</dcterms:modified>
</cp:coreProperties>
</file>