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E150" w14:textId="77777777" w:rsidR="00AB50CB" w:rsidRPr="00631B1A" w:rsidRDefault="00AB50CB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14:paraId="49C85EED" w14:textId="77777777" w:rsidR="00AB50CB" w:rsidRPr="00631B1A" w:rsidRDefault="00AB50CB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14:paraId="26EE9207" w14:textId="77777777" w:rsidR="00AB50CB" w:rsidRPr="00631B1A" w:rsidRDefault="00AB50CB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</w:p>
    <w:p w14:paraId="2964D303" w14:textId="77777777" w:rsidR="00AB50CB" w:rsidRPr="00631B1A" w:rsidRDefault="000A07C6">
      <w:pPr>
        <w:tabs>
          <w:tab w:val="right" w:pos="9923"/>
        </w:tabs>
        <w:spacing w:before="60"/>
        <w:rPr>
          <w:rFonts w:ascii="Liberation Serif" w:hAnsi="Liberation Serif" w:cs="Liberation Serif"/>
          <w:color w:val="FFFFFF"/>
          <w:sz w:val="28"/>
          <w:szCs w:val="28"/>
        </w:rPr>
      </w:pPr>
      <w:r w:rsidRPr="00631B1A">
        <w:rPr>
          <w:rFonts w:ascii="Liberation Serif" w:hAnsi="Liberation Serif" w:cs="Liberation Serif"/>
          <w:color w:val="FFFFFF"/>
          <w:sz w:val="28"/>
          <w:szCs w:val="28"/>
        </w:rPr>
        <w:t>____________________3476,</w:t>
      </w:r>
    </w:p>
    <w:p w14:paraId="1BFFE3F9" w14:textId="77777777" w:rsidR="00AB50CB" w:rsidRPr="00631B1A" w:rsidRDefault="00AB50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2D97EAE" w14:textId="77777777" w:rsidR="00AB50CB" w:rsidRPr="00631B1A" w:rsidRDefault="00AB50CB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2CDDAE08" w14:textId="6C97EE05" w:rsidR="00AB50CB" w:rsidRPr="00631B1A" w:rsidRDefault="00AB50CB">
      <w:pPr>
        <w:autoSpaceDE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1B9322EA" w14:textId="77777777" w:rsidR="00D6250C" w:rsidRPr="00631B1A" w:rsidRDefault="00D6250C">
      <w:pPr>
        <w:autoSpaceDE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4F6A340F" w14:textId="77777777" w:rsidR="00AB50CB" w:rsidRPr="00631B1A" w:rsidRDefault="000A07C6">
      <w:pPr>
        <w:autoSpaceDE w:val="0"/>
        <w:jc w:val="center"/>
        <w:rPr>
          <w:rFonts w:ascii="Liberation Serif" w:hAnsi="Liberation Serif" w:cs="Liberation Serif"/>
          <w:b/>
          <w:color w:val="000000"/>
          <w:sz w:val="27"/>
          <w:szCs w:val="27"/>
        </w:rPr>
      </w:pPr>
      <w:bookmarkStart w:id="0" w:name="_GoBack"/>
      <w:r w:rsidRPr="00631B1A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Об установлении в 2021 году меры социальной поддержки </w:t>
      </w:r>
    </w:p>
    <w:p w14:paraId="385C0468" w14:textId="1AA757BC" w:rsidR="00AB50CB" w:rsidRPr="00631B1A" w:rsidRDefault="000A07C6">
      <w:pPr>
        <w:autoSpaceDE w:val="0"/>
        <w:jc w:val="center"/>
        <w:rPr>
          <w:rFonts w:ascii="Liberation Serif" w:hAnsi="Liberation Serif" w:cs="Liberation Serif"/>
          <w:b/>
          <w:color w:val="000000"/>
          <w:sz w:val="27"/>
          <w:szCs w:val="27"/>
        </w:rPr>
      </w:pPr>
      <w:r w:rsidRPr="00631B1A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в форме дополнительных выплат медицинским работникам и прочему персоналу областных государственных организаций здравоохранения, медицинских организаций частной системы здравоохранения, </w:t>
      </w:r>
      <w:r w:rsidR="009E7C83" w:rsidRPr="00631B1A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оказывающим медицинскую помощь по диагностике и лечению новой коронавирусной инфекции и </w:t>
      </w:r>
      <w:r w:rsidR="00242CFE" w:rsidRPr="00631B1A">
        <w:rPr>
          <w:rFonts w:ascii="Liberation Serif" w:hAnsi="Liberation Serif" w:cs="Liberation Serif"/>
          <w:b/>
          <w:color w:val="000000"/>
          <w:sz w:val="27"/>
          <w:szCs w:val="27"/>
        </w:rPr>
        <w:t>организаций, осуществляющих предоставление транспортных услуг при оказа</w:t>
      </w:r>
      <w:r w:rsidR="009E7C83" w:rsidRPr="00631B1A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нии скорой медицинской помощи </w:t>
      </w:r>
      <w:r w:rsidR="009E7C83" w:rsidRPr="00631B1A">
        <w:rPr>
          <w:rFonts w:ascii="Liberation Serif" w:hAnsi="Liberation Serif" w:cs="Liberation Serif"/>
          <w:b/>
          <w:bCs/>
          <w:sz w:val="27"/>
          <w:szCs w:val="27"/>
        </w:rPr>
        <w:t>гражданам, у которых выявлена новая коронавирусная инфекция</w:t>
      </w:r>
    </w:p>
    <w:bookmarkEnd w:id="0"/>
    <w:p w14:paraId="3D21E545" w14:textId="77777777" w:rsidR="00AB50CB" w:rsidRPr="00631B1A" w:rsidRDefault="00AB50CB">
      <w:pPr>
        <w:pStyle w:val="ConsPlusTitle"/>
        <w:widowControl/>
        <w:rPr>
          <w:rFonts w:ascii="Liberation Serif" w:hAnsi="Liberation Serif" w:cs="Liberation Serif"/>
          <w:color w:val="000000"/>
          <w:sz w:val="27"/>
          <w:szCs w:val="27"/>
        </w:rPr>
      </w:pPr>
    </w:p>
    <w:p w14:paraId="58655996" w14:textId="77777777" w:rsidR="00AB50CB" w:rsidRPr="00631B1A" w:rsidRDefault="00AB50CB">
      <w:pPr>
        <w:pStyle w:val="ConsPlusTitle"/>
        <w:widowControl/>
        <w:rPr>
          <w:rFonts w:ascii="Liberation Serif" w:hAnsi="Liberation Serif" w:cs="Liberation Serif"/>
          <w:color w:val="000000"/>
          <w:sz w:val="27"/>
          <w:szCs w:val="27"/>
        </w:rPr>
      </w:pPr>
    </w:p>
    <w:p w14:paraId="432AC14F" w14:textId="12CDD0C9" w:rsidR="00AB50CB" w:rsidRPr="00631B1A" w:rsidRDefault="000A07C6">
      <w:pPr>
        <w:autoSpaceDE w:val="0"/>
        <w:ind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В соответствии с частью 2 статьи 72 Федерального закона от 21 ноября 2011</w:t>
      </w:r>
      <w:r w:rsidR="003D404A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года № 323-ФЗ «Об основах охраны здоровья граждан в Российской Федерации» и подпунктом 13-1 пункта 3 статьи 4 Закона Свердловской области от</w:t>
      </w:r>
      <w:r w:rsidR="003D404A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21</w:t>
      </w:r>
      <w:r w:rsidR="003D404A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ноября 2012 года № 91-ОЗ «Об охране здоровья граждан в Свердловской области» Правительство Свердловской области</w:t>
      </w:r>
    </w:p>
    <w:p w14:paraId="5A46CA2A" w14:textId="77777777" w:rsidR="00AB50CB" w:rsidRPr="00631B1A" w:rsidRDefault="000A07C6">
      <w:pPr>
        <w:autoSpaceDE w:val="0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b/>
          <w:color w:val="000000"/>
          <w:sz w:val="27"/>
          <w:szCs w:val="27"/>
        </w:rPr>
        <w:t>ПОСТАНОВЛЯЕТ: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 </w:t>
      </w:r>
    </w:p>
    <w:p w14:paraId="68C69E9F" w14:textId="05AD0E7D" w:rsidR="00AB50CB" w:rsidRPr="00631B1A" w:rsidRDefault="000A07C6">
      <w:pPr>
        <w:autoSpaceDE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1. Установить в 2021 году меру социальной поддержки в форме дополнительных выплат медицинским работникам и прочему персоналу 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областных государственных организаций здравоохранения, медицинских организаций частной системы здравоохранения, оказывающим медицинскую помощь по диагностике и</w:t>
      </w:r>
      <w:r w:rsidR="00631B1A">
        <w:rPr>
          <w:rFonts w:ascii="Liberation Serif" w:eastAsia="Calibri" w:hAnsi="Liberation Serif" w:cs="Liberation Serif"/>
          <w:color w:val="000000"/>
          <w:sz w:val="27"/>
          <w:szCs w:val="27"/>
        </w:rPr>
        <w:t> 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лечению новой коронавирусной инфекции и организаций, осуществляющих предоставление транспортных услуг при оказании скорой медицинской помощи гражданам, у которых выявлена новая коронавирусная инфекция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.</w:t>
      </w:r>
    </w:p>
    <w:p w14:paraId="26C03326" w14:textId="383EB52E" w:rsidR="00AB50CB" w:rsidRPr="00631B1A" w:rsidRDefault="000A07C6">
      <w:pPr>
        <w:autoSpaceDE w:val="0"/>
        <w:ind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2. Утвердить Порядок предоставления в 2021 году меры социальной поддержки в форме дополнительных выплат медицинским работникам и прочему персоналу 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областных государственных организаций здравоохранения, медицинских организаций частной системы здравоохранения, оказывающим медицинскую помощь по диагностике и лечению новой коронавирусной инфекции и организаций, осуществляющих предоставление транспортных услуг при оказании скорой медицинской помощи гражданам, у которых выявлена новая коронавирусная инфекция 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(прилагается).</w:t>
      </w:r>
    </w:p>
    <w:p w14:paraId="3676F62C" w14:textId="07BC0F54" w:rsidR="00AB50CB" w:rsidRPr="00631B1A" w:rsidRDefault="000A07C6">
      <w:pPr>
        <w:autoSpaceDE w:val="0"/>
        <w:ind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3. Мера социальной поддержки </w:t>
      </w:r>
      <w:r w:rsidR="00D2571E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устанавлива</w:t>
      </w:r>
      <w:r w:rsidR="006324D9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е</w:t>
      </w:r>
      <w:r w:rsidR="00D2571E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тся е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жемесячно с</w:t>
      </w:r>
      <w:r w:rsidR="003D404A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1</w:t>
      </w:r>
      <w:r w:rsidR="003D404A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января 2021 года.</w:t>
      </w:r>
    </w:p>
    <w:p w14:paraId="0CCEC6C3" w14:textId="77777777" w:rsidR="00AB50CB" w:rsidRPr="00631B1A" w:rsidRDefault="000A07C6">
      <w:pPr>
        <w:autoSpaceDE w:val="0"/>
        <w:ind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4. Мера социальной поддержки осуществляется в пределах бюджетных ассигнований, предусмотренных сводной бюджетной росписью областного бюджета, и лимитов бюджетных обязательств, доведенных в установленном порядке до Министерства здравоохранения Свердловской области.</w:t>
      </w:r>
    </w:p>
    <w:p w14:paraId="73ABD2F8" w14:textId="77777777" w:rsidR="00AB50CB" w:rsidRPr="00631B1A" w:rsidRDefault="000A07C6">
      <w:pPr>
        <w:autoSpaceDE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  <w:lang w:eastAsia="en-US"/>
        </w:rPr>
        <w:t>5. Контроль за исполнением настоящего постановления возложить на Заместителя Губернатора Свердловской области П.В. Крекова.</w:t>
      </w:r>
    </w:p>
    <w:p w14:paraId="21C973C6" w14:textId="77777777" w:rsidR="00AB50CB" w:rsidRPr="00631B1A" w:rsidRDefault="000A07C6">
      <w:pPr>
        <w:tabs>
          <w:tab w:val="left" w:pos="709"/>
        </w:tabs>
        <w:autoSpaceDE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  <w:lang w:eastAsia="en-US"/>
        </w:rPr>
        <w:lastRenderedPageBreak/>
        <w:t>6. Настоящее постановление вступает в силу на следующий день после его официального опубликования.</w:t>
      </w:r>
    </w:p>
    <w:p w14:paraId="486B3A30" w14:textId="051F26CE" w:rsidR="00AB50CB" w:rsidRPr="00631B1A" w:rsidRDefault="000A07C6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hAnsi="Liberation Serif" w:cs="Liberation Serif"/>
          <w:color w:val="000000"/>
          <w:sz w:val="27"/>
          <w:szCs w:val="27"/>
        </w:rPr>
        <w:t>7. Настоящее постановление опубликовать на «Официальном интернет-портале правовой информации Свердловской области» (</w:t>
      </w:r>
      <w:r w:rsidRPr="00631B1A">
        <w:rPr>
          <w:rFonts w:ascii="Liberation Serif" w:hAnsi="Liberation Serif" w:cs="Liberation Serif"/>
          <w:color w:val="000000"/>
          <w:sz w:val="27"/>
          <w:szCs w:val="27"/>
          <w:lang w:val="en-US"/>
        </w:rPr>
        <w:t>www</w:t>
      </w:r>
      <w:r w:rsidRPr="00631B1A">
        <w:rPr>
          <w:rFonts w:ascii="Liberation Serif" w:hAnsi="Liberation Serif" w:cs="Liberation Serif"/>
          <w:color w:val="000000"/>
          <w:sz w:val="27"/>
          <w:szCs w:val="27"/>
        </w:rPr>
        <w:t>.</w:t>
      </w:r>
      <w:r w:rsidRPr="00631B1A">
        <w:rPr>
          <w:rFonts w:ascii="Liberation Serif" w:hAnsi="Liberation Serif" w:cs="Liberation Serif"/>
          <w:color w:val="000000"/>
          <w:sz w:val="27"/>
          <w:szCs w:val="27"/>
          <w:lang w:val="en-US"/>
        </w:rPr>
        <w:t>pravo</w:t>
      </w:r>
      <w:r w:rsidRPr="00631B1A">
        <w:rPr>
          <w:rFonts w:ascii="Liberation Serif" w:hAnsi="Liberation Serif" w:cs="Liberation Serif"/>
          <w:color w:val="000000"/>
          <w:sz w:val="27"/>
          <w:szCs w:val="27"/>
        </w:rPr>
        <w:t>.</w:t>
      </w:r>
      <w:r w:rsidRPr="00631B1A">
        <w:rPr>
          <w:rFonts w:ascii="Liberation Serif" w:hAnsi="Liberation Serif" w:cs="Liberation Serif"/>
          <w:color w:val="000000"/>
          <w:sz w:val="27"/>
          <w:szCs w:val="27"/>
          <w:lang w:val="en-US"/>
        </w:rPr>
        <w:t>gov</w:t>
      </w:r>
      <w:r w:rsidRPr="00631B1A">
        <w:rPr>
          <w:rFonts w:ascii="Liberation Serif" w:hAnsi="Liberation Serif" w:cs="Liberation Serif"/>
          <w:color w:val="000000"/>
          <w:sz w:val="27"/>
          <w:szCs w:val="27"/>
        </w:rPr>
        <w:t>66.</w:t>
      </w:r>
      <w:r w:rsidRPr="00631B1A">
        <w:rPr>
          <w:rFonts w:ascii="Liberation Serif" w:hAnsi="Liberation Serif" w:cs="Liberation Serif"/>
          <w:color w:val="000000"/>
          <w:sz w:val="27"/>
          <w:szCs w:val="27"/>
          <w:lang w:val="en-US"/>
        </w:rPr>
        <w:t>ru</w:t>
      </w:r>
      <w:r w:rsidRPr="00631B1A">
        <w:rPr>
          <w:rFonts w:ascii="Liberation Serif" w:hAnsi="Liberation Serif" w:cs="Liberation Serif"/>
          <w:color w:val="000000"/>
          <w:sz w:val="27"/>
          <w:szCs w:val="27"/>
        </w:rPr>
        <w:t>).</w:t>
      </w:r>
    </w:p>
    <w:p w14:paraId="17205227" w14:textId="7986F62E" w:rsidR="00242CFE" w:rsidRDefault="00242CFE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14:paraId="499F4E01" w14:textId="27D32239" w:rsidR="00437290" w:rsidRDefault="00437290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14:paraId="5BE9C885" w14:textId="77777777" w:rsidR="00437290" w:rsidRDefault="00437290" w:rsidP="0043729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Губернатор</w:t>
      </w:r>
    </w:p>
    <w:p w14:paraId="46F9535F" w14:textId="00293012" w:rsidR="00AB50CB" w:rsidRPr="00631B1A" w:rsidRDefault="00437290" w:rsidP="00437290">
      <w:pPr>
        <w:jc w:val="both"/>
        <w:rPr>
          <w:rFonts w:ascii="Liberation Serif" w:hAnsi="Liberation Serif" w:cs="Liberation Serif"/>
          <w:sz w:val="27"/>
          <w:szCs w:val="27"/>
        </w:rPr>
        <w:sectPr w:rsidR="00AB50CB" w:rsidRPr="00631B1A" w:rsidSect="00D6250C">
          <w:headerReference w:type="default" r:id="rId8"/>
          <w:pgSz w:w="11906" w:h="16838"/>
          <w:pgMar w:top="1134" w:right="567" w:bottom="776" w:left="1418" w:header="709" w:footer="720" w:gutter="0"/>
          <w:cols w:space="720"/>
          <w:formProt w:val="0"/>
          <w:titlePg/>
          <w:docGrid w:linePitch="600" w:charSpace="40960"/>
        </w:sectPr>
      </w:pPr>
      <w:r>
        <w:rPr>
          <w:rFonts w:ascii="Liberation Serif" w:hAnsi="Liberation Serif" w:cs="Liberation Serif"/>
          <w:sz w:val="28"/>
          <w:szCs w:val="28"/>
        </w:rPr>
        <w:t>Свердловской области                                                                            Е.В. Куйвашев</w:t>
      </w:r>
    </w:p>
    <w:p w14:paraId="66003BDA" w14:textId="367CCEC9" w:rsidR="00AB50CB" w:rsidRPr="00631B1A" w:rsidRDefault="000A07C6">
      <w:pPr>
        <w:ind w:left="5245"/>
        <w:jc w:val="both"/>
        <w:rPr>
          <w:rFonts w:ascii="Liberation Serif" w:hAnsi="Liberation Serif" w:cs="Liberation Serif"/>
          <w:sz w:val="27"/>
          <w:szCs w:val="27"/>
        </w:rPr>
      </w:pPr>
      <w:bookmarkStart w:id="1" w:name="P21"/>
      <w:bookmarkEnd w:id="1"/>
      <w:r w:rsidRPr="00631B1A">
        <w:rPr>
          <w:rFonts w:ascii="Liberation Serif" w:hAnsi="Liberation Serif" w:cs="Liberation Serif"/>
          <w:sz w:val="27"/>
          <w:szCs w:val="27"/>
        </w:rPr>
        <w:lastRenderedPageBreak/>
        <w:t>УТВЕРЖДЕН</w:t>
      </w:r>
    </w:p>
    <w:p w14:paraId="3204F9F4" w14:textId="77777777" w:rsidR="00AB50CB" w:rsidRPr="00631B1A" w:rsidRDefault="000A07C6">
      <w:pPr>
        <w:ind w:left="5245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постановлением Правительства</w:t>
      </w:r>
    </w:p>
    <w:p w14:paraId="03F5E4BB" w14:textId="77777777" w:rsidR="00AB50CB" w:rsidRPr="00631B1A" w:rsidRDefault="000A07C6">
      <w:pPr>
        <w:ind w:left="5245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0B547A4E" w14:textId="77777777" w:rsidR="00AB50CB" w:rsidRPr="00631B1A" w:rsidRDefault="000A07C6">
      <w:pPr>
        <w:ind w:left="5245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от _______________ №___________</w:t>
      </w:r>
    </w:p>
    <w:p w14:paraId="5DD19F32" w14:textId="093070FB" w:rsidR="00AB50CB" w:rsidRPr="00631B1A" w:rsidRDefault="000A07C6" w:rsidP="00110D25">
      <w:pPr>
        <w:autoSpaceDE w:val="0"/>
        <w:ind w:left="5245" w:right="-2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color w:val="000000"/>
          <w:sz w:val="27"/>
          <w:szCs w:val="27"/>
        </w:rPr>
        <w:t>«</w:t>
      </w:r>
      <w:r w:rsidR="009E7C83" w:rsidRPr="00631B1A">
        <w:rPr>
          <w:rFonts w:ascii="Liberation Serif" w:hAnsi="Liberation Serif" w:cs="Liberation Serif"/>
          <w:color w:val="000000"/>
          <w:sz w:val="27"/>
          <w:szCs w:val="27"/>
        </w:rPr>
        <w:t>Об установлении в 2021 году меры социальной поддержки в форме дополнительных выплат медицинским работникам и прочему персоналу областных государственных организаций здравоохранения, медицинских организаций частной системы здравоохранения, оказывающим медицинскую помощь по диагностике и лечению новой коронавирусной инфекции и организаций, осуществляющих предоставление транспортных услуг при оказании скорой медицинской помощи гражданам, у которых выявлена новая коронавирусная инфекция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» </w:t>
      </w:r>
    </w:p>
    <w:p w14:paraId="4DD522F2" w14:textId="77777777" w:rsidR="00AB50CB" w:rsidRPr="00631B1A" w:rsidRDefault="00AB50CB">
      <w:pPr>
        <w:autoSpaceDE w:val="0"/>
        <w:ind w:left="5245"/>
        <w:rPr>
          <w:rFonts w:ascii="Liberation Serif" w:hAnsi="Liberation Serif" w:cs="Liberation Serif"/>
          <w:sz w:val="27"/>
          <w:szCs w:val="27"/>
        </w:rPr>
      </w:pPr>
    </w:p>
    <w:p w14:paraId="04AA7955" w14:textId="77777777" w:rsidR="00AB50CB" w:rsidRPr="00631B1A" w:rsidRDefault="00AB50CB">
      <w:pPr>
        <w:autoSpaceDE w:val="0"/>
        <w:ind w:left="5245"/>
        <w:rPr>
          <w:rFonts w:ascii="Liberation Serif" w:hAnsi="Liberation Serif" w:cs="Liberation Serif"/>
          <w:sz w:val="27"/>
          <w:szCs w:val="27"/>
        </w:rPr>
      </w:pPr>
    </w:p>
    <w:p w14:paraId="1AFD5612" w14:textId="77777777" w:rsidR="00AB50CB" w:rsidRPr="00631B1A" w:rsidRDefault="000A07C6" w:rsidP="00437290">
      <w:pPr>
        <w:ind w:right="-2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631B1A">
        <w:rPr>
          <w:rFonts w:ascii="Liberation Serif" w:hAnsi="Liberation Serif" w:cs="Liberation Serif"/>
          <w:b/>
          <w:sz w:val="27"/>
          <w:szCs w:val="27"/>
        </w:rPr>
        <w:t>ПОРЯДОК</w:t>
      </w:r>
    </w:p>
    <w:p w14:paraId="2065EEA1" w14:textId="4D6A1BE7" w:rsidR="00AB50CB" w:rsidRPr="00631B1A" w:rsidRDefault="009E7C83" w:rsidP="00437290">
      <w:pPr>
        <w:ind w:right="-2"/>
        <w:jc w:val="center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b/>
          <w:sz w:val="27"/>
          <w:szCs w:val="27"/>
        </w:rPr>
        <w:t>предоставления в 2021 году меры социальной поддержки в форме дополнительных выплат медицинским работникам и прочему персоналу областных государственных организаций здравоохранения, медицинских организаций частной системы здравоохранения, оказывающим медицинскую помощь по диагностике и лечению новой коронавирусной инфекции и организаций, осуществляющих предоставление транспортных услуг при</w:t>
      </w:r>
      <w:r w:rsidR="00631B1A">
        <w:rPr>
          <w:rFonts w:ascii="Liberation Serif" w:hAnsi="Liberation Serif" w:cs="Liberation Serif"/>
          <w:b/>
          <w:sz w:val="27"/>
          <w:szCs w:val="27"/>
        </w:rPr>
        <w:t> </w:t>
      </w:r>
      <w:r w:rsidRPr="00631B1A">
        <w:rPr>
          <w:rFonts w:ascii="Liberation Serif" w:hAnsi="Liberation Serif" w:cs="Liberation Serif"/>
          <w:b/>
          <w:sz w:val="27"/>
          <w:szCs w:val="27"/>
        </w:rPr>
        <w:t>оказании скорой медицинской помощи гражданам, у которых выявлена новая коронавирусная инфекция</w:t>
      </w:r>
    </w:p>
    <w:p w14:paraId="01806504" w14:textId="77777777" w:rsidR="00AB50CB" w:rsidRPr="00631B1A" w:rsidRDefault="00AB50CB" w:rsidP="00110D25">
      <w:pPr>
        <w:ind w:left="851" w:right="-852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35B00BB7" w14:textId="722AAA04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1. Настоящий порядок определяет правила предоставления в 2021 году меры социальной поддержки в форме дополнительных выплат медицинским работникам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и прочему персоналу 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областных государственных организаций здравоохранения, медицинских организаций частной системы здравоохранения, оказывающим медицинскую помощь по диагностике и лечению новой коронавирусной инфекции и</w:t>
      </w:r>
      <w:r w:rsidR="00631B1A">
        <w:rPr>
          <w:rFonts w:ascii="Liberation Serif" w:eastAsia="Calibri" w:hAnsi="Liberation Serif" w:cs="Liberation Serif"/>
          <w:color w:val="000000"/>
          <w:sz w:val="27"/>
          <w:szCs w:val="27"/>
        </w:rPr>
        <w:t> 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организаций, осуществляющих предоставление транспортных услуг при оказании скорой медицинской помощи гражданам, у которых выявлена новая коронавирусная инфекция (далее –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 мера социальной поддержки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, организации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).</w:t>
      </w:r>
    </w:p>
    <w:p w14:paraId="3DBE4D57" w14:textId="2AF05E63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2.</w:t>
      </w:r>
      <w:r w:rsidR="00D6250C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Мера социальной поддержки 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предоставляется </w:t>
      </w:r>
      <w:r w:rsidR="00056718" w:rsidRPr="00056718">
        <w:rPr>
          <w:rFonts w:ascii="Liberation Serif" w:eastAsia="Calibri" w:hAnsi="Liberation Serif" w:cs="Liberation Serif"/>
          <w:color w:val="000000"/>
          <w:sz w:val="27"/>
          <w:szCs w:val="27"/>
        </w:rPr>
        <w:t>медицинским работникам и</w:t>
      </w:r>
      <w:r w:rsidR="00437290">
        <w:rPr>
          <w:rFonts w:ascii="Liberation Serif" w:eastAsia="Calibri" w:hAnsi="Liberation Serif" w:cs="Liberation Serif"/>
          <w:color w:val="000000"/>
          <w:sz w:val="27"/>
          <w:szCs w:val="27"/>
        </w:rPr>
        <w:t> </w:t>
      </w:r>
      <w:r w:rsidR="00056718" w:rsidRPr="00056718">
        <w:rPr>
          <w:rFonts w:ascii="Liberation Serif" w:eastAsia="Calibri" w:hAnsi="Liberation Serif" w:cs="Liberation Serif"/>
          <w:color w:val="000000"/>
          <w:sz w:val="27"/>
          <w:szCs w:val="27"/>
        </w:rPr>
        <w:t>прочему персоналу областных государственных организаций здравоохранения, медицинских организаций частной системы здравоохранения, оказывающим медицинскую помощь по диагностике и лечению новой коронавирусной инфекции и</w:t>
      </w:r>
      <w:r w:rsidR="00437290">
        <w:rPr>
          <w:rFonts w:ascii="Liberation Serif" w:eastAsia="Calibri" w:hAnsi="Liberation Serif" w:cs="Liberation Serif"/>
          <w:color w:val="000000"/>
          <w:sz w:val="27"/>
          <w:szCs w:val="27"/>
        </w:rPr>
        <w:t> </w:t>
      </w:r>
      <w:r w:rsidR="00056718" w:rsidRPr="00056718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организаций, осуществляющих предоставление транспортных услуг при оказании </w:t>
      </w:r>
      <w:r w:rsidR="00056718" w:rsidRPr="00056718">
        <w:rPr>
          <w:rFonts w:ascii="Liberation Serif" w:eastAsia="Calibri" w:hAnsi="Liberation Serif" w:cs="Liberation Serif"/>
          <w:color w:val="000000"/>
          <w:sz w:val="27"/>
          <w:szCs w:val="27"/>
        </w:rPr>
        <w:lastRenderedPageBreak/>
        <w:t>скорой медицинской помощи гражданам, у которых выявлена новая коронавирусная инфекция</w:t>
      </w:r>
      <w:r w:rsidR="00056718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 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 (далее - медицинские работники и прочий персонал):</w:t>
      </w:r>
    </w:p>
    <w:p w14:paraId="48A9CA16" w14:textId="126ABE3F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1)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врачи, оказывающие скорую медицинскую помощь,</w:t>
      </w:r>
      <w:r w:rsidR="00242CFE" w:rsidRPr="00631B1A">
        <w:rPr>
          <w:rFonts w:ascii="Liberation Serif" w:eastAsia="Calibri" w:hAnsi="Liberation Serif" w:cs="Liberation Serif"/>
          <w:sz w:val="27"/>
          <w:szCs w:val="27"/>
        </w:rPr>
        <w:t xml:space="preserve"> в том числе в составе специализированных выездных бригад,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средний медицинский персонал, участвующий в оказании скорой медицинской помощи,</w:t>
      </w:r>
      <w:r w:rsidR="00855D3A" w:rsidRPr="00631B1A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855D3A" w:rsidRPr="00631B1A">
        <w:rPr>
          <w:rFonts w:ascii="Liberation Serif" w:hAnsi="Liberation Serif" w:cs="Liberation Serif"/>
          <w:sz w:val="27"/>
          <w:szCs w:val="27"/>
        </w:rPr>
        <w:t>в том числе в составе специализированных выездных бригад,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прочий персонал, обеспечивающий оказание скорой медицинской помощи, выездных бригад скорой медицинской помощи, в том числе 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специализированных выездных бригад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;</w:t>
      </w:r>
    </w:p>
    <w:p w14:paraId="34BA92C6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2) врачи, оказывающие первичную медико-санитарную помощь, средний медицинский персонал, участвующий в оказании первичной медико-санитарной помощи; </w:t>
      </w:r>
    </w:p>
    <w:p w14:paraId="749D752B" w14:textId="48F3CAE4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3) врачи и медицинские работники с высшим (немедицинским) образованием, оказывающие </w:t>
      </w:r>
      <w:r w:rsidR="00437A5B" w:rsidRPr="00631B1A">
        <w:rPr>
          <w:rFonts w:ascii="Liberation Serif" w:eastAsia="Calibri" w:hAnsi="Liberation Serif" w:cs="Liberation Serif"/>
          <w:sz w:val="27"/>
          <w:szCs w:val="27"/>
        </w:rPr>
        <w:t>медицинскую помощь в стационарных условиях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,</w:t>
      </w:r>
      <w:r w:rsidR="00437A5B" w:rsidRPr="00631B1A">
        <w:rPr>
          <w:rFonts w:ascii="Liberation Serif" w:eastAsia="Calibri" w:hAnsi="Liberation Serif" w:cs="Liberation Serif"/>
          <w:sz w:val="27"/>
          <w:szCs w:val="27"/>
        </w:rPr>
        <w:t xml:space="preserve"> в том числе</w:t>
      </w:r>
      <w:r w:rsidR="004F1231" w:rsidRPr="00631B1A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855D3A" w:rsidRPr="00631B1A">
        <w:rPr>
          <w:rFonts w:ascii="Liberation Serif" w:eastAsia="Calibri" w:hAnsi="Liberation Serif" w:cs="Liberation Serif"/>
          <w:sz w:val="27"/>
          <w:szCs w:val="27"/>
        </w:rPr>
        <w:t>специализированную медицинскую помощь</w:t>
      </w:r>
      <w:r w:rsidR="004F1231" w:rsidRPr="00631B1A">
        <w:rPr>
          <w:rFonts w:ascii="Liberation Serif" w:eastAsia="Calibri" w:hAnsi="Liberation Serif" w:cs="Liberation Serif"/>
          <w:sz w:val="27"/>
          <w:szCs w:val="27"/>
        </w:rPr>
        <w:t>,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средний медицинский персонал, участвующий в оказании </w:t>
      </w:r>
      <w:r w:rsidR="00AB6D6D" w:rsidRPr="00631B1A">
        <w:rPr>
          <w:rFonts w:ascii="Liberation Serif" w:eastAsia="Calibri" w:hAnsi="Liberation Serif" w:cs="Liberation Serif"/>
          <w:sz w:val="27"/>
          <w:szCs w:val="27"/>
        </w:rPr>
        <w:t>медицинской помощи в стационарных условиях, в том числе специализированной медицинской помощи</w:t>
      </w:r>
      <w:r w:rsidR="00855D3A" w:rsidRPr="00631B1A">
        <w:rPr>
          <w:rFonts w:ascii="Liberation Serif" w:eastAsia="Calibri" w:hAnsi="Liberation Serif" w:cs="Liberation Serif"/>
          <w:sz w:val="27"/>
          <w:szCs w:val="27"/>
        </w:rPr>
        <w:t>,</w:t>
      </w:r>
      <w:r w:rsidR="004F1231" w:rsidRPr="00631B1A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младший медицинский персонал, обеспечивающий условия для оказания меди</w:t>
      </w:r>
      <w:r w:rsidR="00AB6D6D" w:rsidRPr="00631B1A">
        <w:rPr>
          <w:rFonts w:ascii="Liberation Serif" w:eastAsia="Calibri" w:hAnsi="Liberation Serif" w:cs="Liberation Serif"/>
          <w:sz w:val="27"/>
          <w:szCs w:val="27"/>
        </w:rPr>
        <w:t xml:space="preserve">цинской 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помощи в</w:t>
      </w:r>
      <w:r w:rsidR="003D404A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стационарных условиях</w:t>
      </w:r>
      <w:r w:rsidR="004F1231" w:rsidRPr="00631B1A">
        <w:rPr>
          <w:rFonts w:ascii="Liberation Serif" w:eastAsia="Calibri" w:hAnsi="Liberation Serif" w:cs="Liberation Serif"/>
          <w:sz w:val="27"/>
          <w:szCs w:val="27"/>
        </w:rPr>
        <w:t xml:space="preserve">, </w:t>
      </w:r>
      <w:r w:rsidR="00855D3A" w:rsidRPr="00631B1A">
        <w:rPr>
          <w:rFonts w:ascii="Liberation Serif" w:eastAsia="Calibri" w:hAnsi="Liberation Serif" w:cs="Liberation Serif"/>
          <w:sz w:val="27"/>
          <w:szCs w:val="27"/>
        </w:rPr>
        <w:t>в том числе специализированной медицинской помощи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;</w:t>
      </w:r>
    </w:p>
    <w:p w14:paraId="57A4D826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4) врачи,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 и средний медицинский 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персонал лабораторных отделений, работающих с материалом, младший медицинский персонал лабораторных отделений, обеспечивающий условия для предоставление медицинских услуг;</w:t>
      </w:r>
    </w:p>
    <w:p w14:paraId="6A050870" w14:textId="20B80AC5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5) </w:t>
      </w:r>
      <w:r w:rsidR="00242CFE" w:rsidRPr="00631B1A">
        <w:rPr>
          <w:rFonts w:ascii="Liberation Serif" w:eastAsia="Calibri" w:hAnsi="Liberation Serif" w:cs="Liberation Serif"/>
          <w:sz w:val="27"/>
          <w:szCs w:val="27"/>
        </w:rPr>
        <w:t>врачи и медицинские работники с высшим (немедицинским) образованием, средний медицинский персонал, младший медицинский персонал патологоанатомических бюро и отделений медицинских организаций, проводящих (обеспечивающих проведение) патологоанатомические исследования, связанные с</w:t>
      </w:r>
      <w:r w:rsidR="003D404A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="00242CFE" w:rsidRPr="00631B1A">
        <w:rPr>
          <w:rFonts w:ascii="Liberation Serif" w:eastAsia="Calibri" w:hAnsi="Liberation Serif" w:cs="Liberation Serif"/>
          <w:sz w:val="27"/>
          <w:szCs w:val="27"/>
        </w:rPr>
        <w:t>новой коронавирусной инфекцией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;</w:t>
      </w:r>
    </w:p>
    <w:p w14:paraId="5E219A56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6) врачи,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услуг), и средний медицинский персонал, участвующие в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судебно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noBreakHyphen/>
        <w:t>медицинской экспертизе, в том числе лабораторных исследованиях материала граждан, у которых выявлена новая коронавирусная инфекция, или лиц из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группы риска заражения новой коронавирусной инфекцией, младший медицинский персонал, обеспечивающий условия для оказания судебно-медицинской экспертизы, в том числе лабораторных исследований материала граждан, у которых выявлена новая коронавирусная инфекция, или лиц из группы риска заражения новой коронавирусной инфекцией;</w:t>
      </w:r>
    </w:p>
    <w:p w14:paraId="4A2AB36D" w14:textId="5A4CE9CF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7) прочий немедицинский персонал, непосредственно осуществляющий профессиональную деятельность в структурных подразделениях медицинских организаций, перепрофилированных</w:t>
      </w:r>
      <w:r w:rsidR="00242CFE" w:rsidRPr="00631B1A">
        <w:rPr>
          <w:rFonts w:ascii="Liberation Serif" w:eastAsia="Calibri" w:hAnsi="Liberation Serif" w:cs="Liberation Serif"/>
          <w:sz w:val="27"/>
          <w:szCs w:val="27"/>
        </w:rPr>
        <w:t xml:space="preserve"> в соответствии с приказом Министерства здравоохранения Свердловской области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для оказания медицинской помощи больным с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новой коронавирусной инфекцией в условиях стационара, и инфекционных отделениях медицинских организаций;</w:t>
      </w:r>
    </w:p>
    <w:p w14:paraId="633242CC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lastRenderedPageBreak/>
        <w:t>8) водители автомобилей, осуществляющих транспортировку больных с новой коронавирусной инфекцией.</w:t>
      </w:r>
    </w:p>
    <w:p w14:paraId="1A398306" w14:textId="6757657E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Действие подпунктов 1 и 2 </w:t>
      </w:r>
      <w:r w:rsidR="00242CFE" w:rsidRPr="00631B1A">
        <w:rPr>
          <w:rFonts w:ascii="Liberation Serif" w:eastAsia="Calibri" w:hAnsi="Liberation Serif" w:cs="Liberation Serif"/>
          <w:sz w:val="27"/>
          <w:szCs w:val="27"/>
        </w:rPr>
        <w:t xml:space="preserve">настоящего 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пункта распространяется </w:t>
      </w:r>
      <w:r w:rsidR="00242CFE" w:rsidRPr="00631B1A">
        <w:rPr>
          <w:rFonts w:ascii="Liberation Serif" w:eastAsia="Calibri" w:hAnsi="Liberation Serif" w:cs="Liberation Serif"/>
          <w:sz w:val="27"/>
          <w:szCs w:val="27"/>
        </w:rPr>
        <w:t>н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а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="004F1231" w:rsidRPr="00631B1A">
        <w:rPr>
          <w:rFonts w:ascii="Liberation Serif" w:eastAsia="Calibri" w:hAnsi="Liberation Serif" w:cs="Liberation Serif"/>
          <w:sz w:val="27"/>
          <w:szCs w:val="27"/>
        </w:rPr>
        <w:t>медицинских работников и прочий персонал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, осуществляющих оказание первичной медико-санитарной помощи (врачи-участковые терапевты, врачи</w:t>
      </w:r>
      <w:r w:rsidR="003D404A" w:rsidRPr="00631B1A">
        <w:rPr>
          <w:rFonts w:ascii="Liberation Serif" w:eastAsia="Calibri" w:hAnsi="Liberation Serif" w:cs="Liberation Serif"/>
          <w:sz w:val="27"/>
          <w:szCs w:val="27"/>
        </w:rPr>
        <w:noBreakHyphen/>
      </w:r>
      <w:r w:rsidRPr="00631B1A">
        <w:rPr>
          <w:rFonts w:ascii="Liberation Serif" w:eastAsia="Calibri" w:hAnsi="Liberation Serif" w:cs="Liberation Serif"/>
          <w:sz w:val="27"/>
          <w:szCs w:val="27"/>
        </w:rPr>
        <w:t>участковые педиатры, врачи общей врачебной практики, средний медицинский персонал, работающий с ними, средний медицинский персонал фельдшерско-акушерских пунктов) и скорой, в том числе скорой специализированной, медицинской помощи, при оказании медицинской помощи гражданам вне зависимости от выявления новой коронавирусной инфекции или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отнесения к группе риска заражения новой коронавирусной инфекцией.</w:t>
      </w:r>
    </w:p>
    <w:p w14:paraId="10156B3B" w14:textId="272A7CC9" w:rsidR="004F1231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3.</w:t>
      </w:r>
      <w:r w:rsidR="00D6250C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Мера социальной поддержки предоставляется медицинским работникам и</w:t>
      </w:r>
      <w:r w:rsidR="003D404A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прочему персоналу 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областных государственных организаций здравоохранения, медицинских организаций частной системы здравоохранения, оказывающим медицинскую помощь по диагностике и лечению новой коронавирусной инфекции и</w:t>
      </w:r>
      <w:r w:rsidR="00631B1A">
        <w:rPr>
          <w:rFonts w:ascii="Liberation Serif" w:eastAsia="Calibri" w:hAnsi="Liberation Serif" w:cs="Liberation Serif"/>
          <w:color w:val="000000"/>
          <w:sz w:val="27"/>
          <w:szCs w:val="27"/>
        </w:rPr>
        <w:t> 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организаций, осуществляющих предоставление транспортных услуг при оказании скорой медицинской помощи гражданам, у которых выявлена новая коронавирусная инфекция, </w:t>
      </w:r>
      <w:r w:rsidR="004F1231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в соответствии с</w:t>
      </w:r>
      <w:r w:rsidR="004F1231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="004F1231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временным порядком организации работы медицинских организаций в целях реализации мер по профилактике и снижению рисков распространения новой коронавирусной инфекции, утвержденным приказом Министерства здравоохранения Российской Федерации от 19.03.2020 № 198н «О</w:t>
      </w:r>
      <w:r w:rsidR="00631B1A">
        <w:rPr>
          <w:rFonts w:ascii="Liberation Serif" w:eastAsia="Calibri" w:hAnsi="Liberation Serif" w:cs="Liberation Serif"/>
          <w:color w:val="000000"/>
          <w:sz w:val="27"/>
          <w:szCs w:val="27"/>
        </w:rPr>
        <w:t> </w:t>
      </w:r>
      <w:r w:rsidR="004F1231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временном порядке организации работы медицинских организаций в целях реализации мер по профилактике и</w:t>
      </w:r>
      <w:r w:rsidR="008543C6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="004F1231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снижению рисков распространения новой коронавирусной инфекции COVID-19».</w:t>
      </w:r>
    </w:p>
    <w:p w14:paraId="6F82682E" w14:textId="57F89729" w:rsidR="004F1231" w:rsidRPr="00631B1A" w:rsidRDefault="004F1231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Мера социальной поддержки предоставляется медицинским работникам и</w:t>
      </w:r>
      <w:r w:rsidR="008543C6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прочему персоналу следующих медицинских организаций частной системы здравоохранения и организаций, осуществляющих предоставление транспортных услуг при оказании скорой медицинской помощи:</w:t>
      </w:r>
    </w:p>
    <w:p w14:paraId="1BE4A006" w14:textId="6D0EDDE9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1)</w:t>
      </w:r>
      <w:r w:rsidR="00D6250C"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обществ</w:t>
      </w:r>
      <w:r w:rsidR="00D6250C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о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 с ограниченной ответственностью «Медицинское объединение «Новая больница»;</w:t>
      </w:r>
    </w:p>
    <w:p w14:paraId="2CDBBA42" w14:textId="2649045D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2) обществ</w:t>
      </w:r>
      <w:r w:rsidR="00D6250C" w:rsidRPr="00631B1A">
        <w:rPr>
          <w:rFonts w:ascii="Liberation Serif" w:hAnsi="Liberation Serif" w:cs="Liberation Serif"/>
          <w:sz w:val="27"/>
          <w:szCs w:val="27"/>
        </w:rPr>
        <w:t>о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с ограниченной ответственностью «Ситидок-Урал»;</w:t>
      </w:r>
    </w:p>
    <w:p w14:paraId="048532AC" w14:textId="1B30CB02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3) обществ</w:t>
      </w:r>
      <w:r w:rsidR="00D6250C" w:rsidRPr="00631B1A">
        <w:rPr>
          <w:rFonts w:ascii="Liberation Serif" w:hAnsi="Liberation Serif" w:cs="Liberation Serif"/>
          <w:sz w:val="27"/>
          <w:szCs w:val="27"/>
        </w:rPr>
        <w:t>о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с ограниченной ответственностью «Первая детская поликлиника»;</w:t>
      </w:r>
    </w:p>
    <w:p w14:paraId="04F5A8E9" w14:textId="56EE7C09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4) частно</w:t>
      </w:r>
      <w:r w:rsidR="00D6250C" w:rsidRPr="00631B1A">
        <w:rPr>
          <w:rFonts w:ascii="Liberation Serif" w:hAnsi="Liberation Serif" w:cs="Liberation Serif"/>
          <w:sz w:val="27"/>
          <w:szCs w:val="27"/>
        </w:rPr>
        <w:t>е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учреждени</w:t>
      </w:r>
      <w:r w:rsidR="00D6250C" w:rsidRPr="00631B1A">
        <w:rPr>
          <w:rFonts w:ascii="Liberation Serif" w:hAnsi="Liberation Serif" w:cs="Liberation Serif"/>
          <w:sz w:val="27"/>
          <w:szCs w:val="27"/>
        </w:rPr>
        <w:t>е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здравоохранения «Клиническая больница «РЖД</w:t>
      </w:r>
      <w:r w:rsidRPr="00631B1A">
        <w:rPr>
          <w:rFonts w:ascii="Liberation Serif" w:hAnsi="Liberation Serif" w:cs="Liberation Serif"/>
          <w:sz w:val="27"/>
          <w:szCs w:val="27"/>
        </w:rPr>
        <w:noBreakHyphen/>
        <w:t>Медицина» города Екатеринбург»;</w:t>
      </w:r>
    </w:p>
    <w:p w14:paraId="5F5D9D80" w14:textId="05405BF4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5) обществ</w:t>
      </w:r>
      <w:r w:rsidR="00D6250C" w:rsidRPr="00631B1A">
        <w:rPr>
          <w:rFonts w:ascii="Liberation Serif" w:hAnsi="Liberation Serif" w:cs="Liberation Serif"/>
          <w:sz w:val="27"/>
          <w:szCs w:val="27"/>
        </w:rPr>
        <w:t>о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с ограниченной ответственностью «Европейский медицинский центр УГМК-Здоровье»;</w:t>
      </w:r>
    </w:p>
    <w:p w14:paraId="257033CF" w14:textId="7C60E0C5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6) обществ</w:t>
      </w:r>
      <w:r w:rsidR="00D6250C" w:rsidRPr="00631B1A">
        <w:rPr>
          <w:rFonts w:ascii="Liberation Serif" w:hAnsi="Liberation Serif" w:cs="Liberation Serif"/>
          <w:sz w:val="27"/>
          <w:szCs w:val="27"/>
        </w:rPr>
        <w:t>о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с ограниченной ответственностью «ИНВИТРО-Урал»;</w:t>
      </w:r>
    </w:p>
    <w:p w14:paraId="5C804CC9" w14:textId="0D3EE5F2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7)  обществ</w:t>
      </w:r>
      <w:r w:rsidR="00D6250C" w:rsidRPr="00631B1A">
        <w:rPr>
          <w:rFonts w:ascii="Liberation Serif" w:hAnsi="Liberation Serif" w:cs="Liberation Serif"/>
          <w:sz w:val="27"/>
          <w:szCs w:val="27"/>
        </w:rPr>
        <w:t>о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с ограниченной ответственностью «Ситилаб-Урал»;</w:t>
      </w:r>
    </w:p>
    <w:p w14:paraId="410EAAE3" w14:textId="48B90EA0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8)  обществ</w:t>
      </w:r>
      <w:r w:rsidR="00D6250C" w:rsidRPr="00631B1A">
        <w:rPr>
          <w:rFonts w:ascii="Liberation Serif" w:hAnsi="Liberation Serif" w:cs="Liberation Serif"/>
          <w:sz w:val="27"/>
          <w:szCs w:val="27"/>
        </w:rPr>
        <w:t>о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с ограниченной ответственностью «Клиника института мозга»;</w:t>
      </w:r>
    </w:p>
    <w:p w14:paraId="6ABEA792" w14:textId="2C965E30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9) акционерно</w:t>
      </w:r>
      <w:r w:rsidR="003D404A" w:rsidRPr="00631B1A">
        <w:rPr>
          <w:rFonts w:ascii="Liberation Serif" w:hAnsi="Liberation Serif" w:cs="Liberation Serif"/>
          <w:sz w:val="27"/>
          <w:szCs w:val="27"/>
        </w:rPr>
        <w:t>е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обществ</w:t>
      </w:r>
      <w:r w:rsidR="003D404A" w:rsidRPr="00631B1A">
        <w:rPr>
          <w:rFonts w:ascii="Liberation Serif" w:hAnsi="Liberation Serif" w:cs="Liberation Serif"/>
          <w:sz w:val="27"/>
          <w:szCs w:val="27"/>
        </w:rPr>
        <w:t>о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«Научно-производственная корпорация «Уралвагонзавод» имени Ф.Э. Дзержинского»;</w:t>
      </w:r>
    </w:p>
    <w:p w14:paraId="2F2F7577" w14:textId="051BD19B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10) обществ</w:t>
      </w:r>
      <w:r w:rsidR="003D404A" w:rsidRPr="00631B1A">
        <w:rPr>
          <w:rFonts w:ascii="Liberation Serif" w:hAnsi="Liberation Serif" w:cs="Liberation Serif"/>
          <w:sz w:val="27"/>
          <w:szCs w:val="27"/>
        </w:rPr>
        <w:t>о</w:t>
      </w:r>
      <w:r w:rsidRPr="00631B1A">
        <w:rPr>
          <w:rFonts w:ascii="Liberation Serif" w:hAnsi="Liberation Serif" w:cs="Liberation Serif"/>
          <w:sz w:val="27"/>
          <w:szCs w:val="27"/>
        </w:rPr>
        <w:t xml:space="preserve"> с ограниченной ответственностью «Уральский клинический лечебно-реабилитационный центр им. В.В. Тетюхина»;</w:t>
      </w:r>
    </w:p>
    <w:p w14:paraId="4ABA1F83" w14:textId="0A0F2A4B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11)  обществ</w:t>
      </w:r>
      <w:r w:rsidR="003D404A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о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 с ограниченной ответственностью «Феникс-Логистика».</w:t>
      </w:r>
    </w:p>
    <w:p w14:paraId="6157B0CA" w14:textId="0DD84B05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4. Мера социальной поддержки предоставляется за нормативную смену, определяемую как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одна пятая продолжительности рабочего времени в неделю, 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lastRenderedPageBreak/>
        <w:t>установленной для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соответствующей категории работников в организации в соответствии с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законодательством Российской Федерации (далее – нормативная смена).</w:t>
      </w:r>
    </w:p>
    <w:p w14:paraId="7C262B2B" w14:textId="1C646272" w:rsidR="00AB50CB" w:rsidRPr="00631B1A" w:rsidRDefault="002535CC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5</w:t>
      </w:r>
      <w:r w:rsidR="000A07C6" w:rsidRPr="00631B1A">
        <w:rPr>
          <w:rFonts w:ascii="Liberation Serif" w:hAnsi="Liberation Serif" w:cs="Liberation Serif"/>
          <w:sz w:val="27"/>
          <w:szCs w:val="27"/>
        </w:rPr>
        <w:t>.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 xml:space="preserve"> Расчетный объем средств на предоставление меры социальной поддержки </w:t>
      </w:r>
      <w:r w:rsidR="000A07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="003D404A" w:rsidRPr="00631B1A">
        <w:rPr>
          <w:rFonts w:ascii="Liberation Serif" w:eastAsia="Calibri" w:hAnsi="Liberation Serif" w:cs="Liberation Serif"/>
          <w:sz w:val="27"/>
          <w:szCs w:val="27"/>
        </w:rPr>
        <w:noBreakHyphen/>
      </w:r>
      <w:proofErr w:type="spellStart"/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му</w:t>
      </w:r>
      <w:proofErr w:type="spellEnd"/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 xml:space="preserve"> работнику определяется по формуле </w:t>
      </w:r>
    </w:p>
    <w:p w14:paraId="5F52FF24" w14:textId="77777777" w:rsidR="00AB50CB" w:rsidRPr="00631B1A" w:rsidRDefault="000A07C6" w:rsidP="00110D25">
      <w:pPr>
        <w:autoSpaceDE w:val="0"/>
        <w:ind w:right="-2" w:firstLine="709"/>
        <w:jc w:val="center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Рос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= </w:t>
      </w:r>
      <w:proofErr w:type="spellStart"/>
      <w:r w:rsidRPr="00631B1A">
        <w:rPr>
          <w:rFonts w:ascii="Liberation Serif" w:eastAsia="Calibri" w:hAnsi="Liberation Serif" w:cs="Liberation Serif"/>
          <w:sz w:val="27"/>
          <w:szCs w:val="27"/>
        </w:rPr>
        <w:t>Снс</w:t>
      </w:r>
      <w:proofErr w:type="spellEnd"/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* </w:t>
      </w:r>
      <w:proofErr w:type="spellStart"/>
      <w:r w:rsidRPr="00631B1A">
        <w:rPr>
          <w:rFonts w:ascii="Liberation Serif" w:eastAsia="Calibri" w:hAnsi="Liberation Serif" w:cs="Liberation Serif"/>
          <w:sz w:val="27"/>
          <w:szCs w:val="27"/>
        </w:rPr>
        <w:t>Нс</w:t>
      </w:r>
      <w:proofErr w:type="spellEnd"/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* </w:t>
      </w:r>
      <w:proofErr w:type="spellStart"/>
      <w:r w:rsidRPr="00631B1A">
        <w:rPr>
          <w:rFonts w:ascii="Liberation Serif" w:eastAsia="Calibri" w:hAnsi="Liberation Serif" w:cs="Liberation Serif"/>
          <w:sz w:val="27"/>
          <w:szCs w:val="27"/>
        </w:rPr>
        <w:t>Рк</w:t>
      </w:r>
      <w:proofErr w:type="spellEnd"/>
      <w:r w:rsidRPr="00631B1A">
        <w:rPr>
          <w:rFonts w:ascii="Liberation Serif" w:eastAsia="Calibri" w:hAnsi="Liberation Serif" w:cs="Liberation Serif"/>
          <w:sz w:val="27"/>
          <w:szCs w:val="27"/>
        </w:rPr>
        <w:t>, где:</w:t>
      </w:r>
    </w:p>
    <w:p w14:paraId="0E12DEEC" w14:textId="77777777" w:rsidR="00AB50CB" w:rsidRPr="00631B1A" w:rsidRDefault="00AB50CB" w:rsidP="00110D25">
      <w:pPr>
        <w:autoSpaceDE w:val="0"/>
        <w:ind w:right="-2" w:firstLine="709"/>
        <w:jc w:val="center"/>
        <w:rPr>
          <w:rFonts w:ascii="Liberation Serif" w:hAnsi="Liberation Serif" w:cs="Liberation Serif"/>
          <w:sz w:val="27"/>
          <w:szCs w:val="27"/>
        </w:rPr>
      </w:pPr>
    </w:p>
    <w:p w14:paraId="04FECB38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Рос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– расчетный объем средств на предоставление меры социальной поддержки 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-му работнику;</w:t>
      </w:r>
    </w:p>
    <w:p w14:paraId="3DC6E1C2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 w:rsidRPr="00631B1A">
        <w:rPr>
          <w:rFonts w:ascii="Liberation Serif" w:eastAsia="Calibri" w:hAnsi="Liberation Serif" w:cs="Liberation Serif"/>
          <w:sz w:val="27"/>
          <w:szCs w:val="27"/>
        </w:rPr>
        <w:t>Снс</w:t>
      </w:r>
      <w:proofErr w:type="spellEnd"/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– стоимость одной нормативной смены 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-го работника;</w:t>
      </w:r>
    </w:p>
    <w:p w14:paraId="11CFB515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 w:rsidRPr="00631B1A">
        <w:rPr>
          <w:rFonts w:ascii="Liberation Serif" w:eastAsia="Calibri" w:hAnsi="Liberation Serif" w:cs="Liberation Serif"/>
          <w:sz w:val="27"/>
          <w:szCs w:val="27"/>
        </w:rPr>
        <w:t>Нс</w:t>
      </w:r>
      <w:proofErr w:type="spellEnd"/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– количество нормативных смен, отработанных 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-м работником;</w:t>
      </w:r>
    </w:p>
    <w:p w14:paraId="6862A5CB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proofErr w:type="spellStart"/>
      <w:r w:rsidRPr="00631B1A">
        <w:rPr>
          <w:rFonts w:ascii="Liberation Serif" w:eastAsia="Calibri" w:hAnsi="Liberation Serif" w:cs="Liberation Serif"/>
          <w:sz w:val="27"/>
          <w:szCs w:val="27"/>
        </w:rPr>
        <w:t>Рк</w:t>
      </w:r>
      <w:proofErr w:type="spellEnd"/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– районный коэффициент.</w:t>
      </w:r>
    </w:p>
    <w:p w14:paraId="2B7F3B4F" w14:textId="531A2B55" w:rsidR="00AB50CB" w:rsidRPr="00631B1A" w:rsidRDefault="00631B1A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eastAsia="Calibri" w:hAnsi="Liberation Serif" w:cs="Liberation Serif"/>
          <w:sz w:val="27"/>
          <w:szCs w:val="27"/>
        </w:rPr>
        <w:t>7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. Стоимость одной нормативной смены (</w:t>
      </w:r>
      <w:proofErr w:type="spellStart"/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Снс</w:t>
      </w:r>
      <w:proofErr w:type="spellEnd"/>
      <w:r w:rsidR="000A07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i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) устанавливается в следующем размере:</w:t>
      </w:r>
    </w:p>
    <w:p w14:paraId="4B130204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1) для врачей, </w:t>
      </w:r>
      <w:r w:rsidRPr="00631B1A">
        <w:rPr>
          <w:rFonts w:ascii="Liberation Serif" w:hAnsi="Liberation Serif" w:cs="Liberation Serif"/>
          <w:sz w:val="27"/>
          <w:szCs w:val="27"/>
        </w:rPr>
        <w:t>оказывающих скорую медицинскую помощь,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в том числе в составе специализированных выездных бригад, – 773 рубля;</w:t>
      </w:r>
    </w:p>
    <w:p w14:paraId="334135C3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для среднего медицинского персонала, участвующего в оказании скорой медицинской помощи, в том числе в составе специализированных выездных бригад, – 580 рублей;</w:t>
      </w:r>
    </w:p>
    <w:p w14:paraId="67B8394D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для старших врачей отделений скорой медицинской помощи, – 387 рублей;</w:t>
      </w:r>
    </w:p>
    <w:p w14:paraId="217B3968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для фельдшеров и медицинских медсестер по приему вызовов, – 277 рублей;</w:t>
      </w:r>
    </w:p>
    <w:p w14:paraId="0F561CFB" w14:textId="7EA32A6A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для прочего персонала, обеспечивающего оказание скорой медицинской помощи, в том числе в составе специализированных выездных бригад, – 193 рубля;</w:t>
      </w:r>
    </w:p>
    <w:p w14:paraId="75A2869F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2) для врачей, оказывающих первичную медико-санитарную помощь, – 580 рублей;</w:t>
      </w:r>
    </w:p>
    <w:p w14:paraId="77137FDD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для среднего медицинского персонала, участвующего в оказании первичной медико-санитарной помощи, – 290 рублей.</w:t>
      </w:r>
    </w:p>
    <w:p w14:paraId="421D3619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При оказании первичной медико-санитарной помощи учитываются смены с момента оказания медицинской помощи при наличии симптомов ОРВИ или «внебольничной пневмонии» до окончания оказания медицинской помощи при наличии положительного теста на новую коронавирусную инфекцию.</w:t>
      </w:r>
    </w:p>
    <w:p w14:paraId="75B13DD0" w14:textId="5923ADEA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При оказании медицинской помощи врачами-участковыми терапевтами, врачами-участковыми педиатрами, врачами общей врачебной практики, средним медицинским персоналом, работающим с ними, средним медицинским персоналом фельдшерско-акушерских пунктов учитываются все смены вне зависимости от выявления новой коронавирусной инфекции или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отнесения к группе риска заражения новой коронавирусной инфекцией.</w:t>
      </w:r>
    </w:p>
    <w:p w14:paraId="2B9D4183" w14:textId="741DAE53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3) для врачей и медицинских работников с высшим (немедицинским) образованием, обеспечивающих оказание специализированной медицинской помощи, – 1545 рублей;</w:t>
      </w:r>
    </w:p>
    <w:p w14:paraId="4AE6F643" w14:textId="7CFB3491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для среднего медицинского персонала, участвующего в оказании специализированной медицинской помощи,</w:t>
      </w:r>
      <w:r w:rsidR="00855D3A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 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– 773 рубля;</w:t>
      </w:r>
    </w:p>
    <w:p w14:paraId="1982409C" w14:textId="5E3904A2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для младшего медицинского персонала, обеспечивающего условия для</w:t>
      </w:r>
      <w:r w:rsidR="008543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оказания специализированной медицинской помощи, – 386 рублей;</w:t>
      </w:r>
    </w:p>
    <w:p w14:paraId="34F5531A" w14:textId="4767EAC8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для врачей и медицинских работников с высшим (немедицинским) образованием, контактирующих с пациентами с установленным диагнозом новой </w:t>
      </w:r>
      <w:r w:rsidRPr="00631B1A">
        <w:rPr>
          <w:rFonts w:ascii="Liberation Serif" w:eastAsia="Calibri" w:hAnsi="Liberation Serif" w:cs="Liberation Serif"/>
          <w:sz w:val="27"/>
          <w:szCs w:val="27"/>
        </w:rPr>
        <w:lastRenderedPageBreak/>
        <w:t xml:space="preserve">коронавирусной инфекции при выполнении должностных обязанностей, оказывающих </w:t>
      </w:r>
      <w:r w:rsidR="00AB6D6D" w:rsidRPr="00631B1A">
        <w:rPr>
          <w:rFonts w:ascii="Liberation Serif" w:eastAsia="Calibri" w:hAnsi="Liberation Serif" w:cs="Liberation Serif"/>
          <w:sz w:val="27"/>
          <w:szCs w:val="27"/>
        </w:rPr>
        <w:t>медицинскую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помощь в стационарных условиях, – 780 рублей;</w:t>
      </w:r>
    </w:p>
    <w:p w14:paraId="4281C94A" w14:textId="25960248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для среднего медицинского персонала, контактирующего с пациентами с установленным диагнозом новой коронавирусной инфекции при выполнении должностных обязанностей, участвующего в оказании меди</w:t>
      </w:r>
      <w:r w:rsidR="00AB6D6D" w:rsidRPr="00631B1A">
        <w:rPr>
          <w:rFonts w:ascii="Liberation Serif" w:eastAsia="Calibri" w:hAnsi="Liberation Serif" w:cs="Liberation Serif"/>
          <w:sz w:val="27"/>
          <w:szCs w:val="27"/>
        </w:rPr>
        <w:t>цинской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помощи в стационарных условиях, – 387 рубля;</w:t>
      </w:r>
    </w:p>
    <w:p w14:paraId="0813E23F" w14:textId="6FE2D35D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для младшего медицинского персонала, контактирующего с пациентами с установленным диагнозом новой коронавирусной инфекции при выполнении должностных обязанностей, обеспечивающего условия для оказания меди</w:t>
      </w:r>
      <w:r w:rsidR="00AB6D6D" w:rsidRPr="00631B1A">
        <w:rPr>
          <w:rFonts w:ascii="Liberation Serif" w:eastAsia="Calibri" w:hAnsi="Liberation Serif" w:cs="Liberation Serif"/>
          <w:sz w:val="27"/>
          <w:szCs w:val="27"/>
        </w:rPr>
        <w:t xml:space="preserve">цинской 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помощи в стационарных условиях, – 193 рублей.</w:t>
      </w:r>
    </w:p>
    <w:p w14:paraId="7DDB2D80" w14:textId="6AB602B6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При оказании медицинской помощи в неспециализированном стационаре учитываются смены с момента оказания медицинской помощи при наличии симптомов ОРВИ или пневмонии до окончания оказания медицинской помощи при</w:t>
      </w:r>
      <w:r w:rsidR="008543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наличии положительного теста на новую коронавирусную инфекцию.</w:t>
      </w:r>
    </w:p>
    <w:p w14:paraId="5C6D848E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4) для врачей и работников, имеющих высшее фармацевтическое или иное высшее образование, предоставляющих медицинские услуги (обеспечивающие предоставление медицинских услуг) лабораторных отделений, работающих с материалом, – 1159 рублей;</w:t>
      </w:r>
    </w:p>
    <w:p w14:paraId="70831B91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для среднего медицинского персонала лабораторных отделений, работающих с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материалом, – 580 рублей;</w:t>
      </w:r>
    </w:p>
    <w:p w14:paraId="70C57DAA" w14:textId="3E701BB9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для младшего медицинского персонала лабораторных отделений, </w:t>
      </w:r>
      <w:r w:rsidR="00855D3A" w:rsidRPr="00631B1A">
        <w:rPr>
          <w:rFonts w:ascii="Liberation Serif" w:eastAsia="Calibri" w:hAnsi="Liberation Serif" w:cs="Liberation Serif"/>
          <w:sz w:val="27"/>
          <w:szCs w:val="27"/>
        </w:rPr>
        <w:t>обеспечивающего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условия для предоставления медицинских услуг 290 рублей.</w:t>
      </w:r>
    </w:p>
    <w:p w14:paraId="6372C37D" w14:textId="413E46C1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5) </w:t>
      </w:r>
      <w:r w:rsidR="00855D3A" w:rsidRPr="00631B1A">
        <w:rPr>
          <w:rFonts w:ascii="Liberation Serif" w:eastAsia="Calibri" w:hAnsi="Liberation Serif" w:cs="Liberation Serif"/>
          <w:sz w:val="27"/>
          <w:szCs w:val="27"/>
        </w:rPr>
        <w:t>для врачей и медицинских работников с высшим (немедицинским) образованием</w:t>
      </w: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855D3A" w:rsidRPr="00631B1A">
        <w:rPr>
          <w:rFonts w:ascii="Liberation Serif" w:eastAsia="Calibri" w:hAnsi="Liberation Serif" w:cs="Liberation Serif"/>
          <w:sz w:val="27"/>
          <w:szCs w:val="27"/>
        </w:rPr>
        <w:t xml:space="preserve">патологоанатомических бюро и отделений медицинских организаций, проводящих (обеспечивающих проведение) патологоанатомические исследования, связанные с новой коронавирусной инфекцией, 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– 1545 рублей;</w:t>
      </w:r>
    </w:p>
    <w:p w14:paraId="44C27F6E" w14:textId="14992C2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для среднего медицинского персонала </w:t>
      </w:r>
      <w:r w:rsidR="00203C5F" w:rsidRPr="00631B1A">
        <w:rPr>
          <w:rFonts w:ascii="Liberation Serif" w:eastAsia="Calibri" w:hAnsi="Liberation Serif" w:cs="Liberation Serif"/>
          <w:sz w:val="27"/>
          <w:szCs w:val="27"/>
        </w:rPr>
        <w:t>патологоанатомических бюро и</w:t>
      </w:r>
      <w:r w:rsidR="008543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="00203C5F" w:rsidRPr="00631B1A">
        <w:rPr>
          <w:rFonts w:ascii="Liberation Serif" w:eastAsia="Calibri" w:hAnsi="Liberation Serif" w:cs="Liberation Serif"/>
          <w:sz w:val="27"/>
          <w:szCs w:val="27"/>
        </w:rPr>
        <w:t>отделений медицинских организаций, проводящих (обеспечивающих проведение) патологоанатомические исследования, связанные с новой коронавирусной инфекцией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, – 773 рубля;</w:t>
      </w:r>
    </w:p>
    <w:p w14:paraId="749F83D0" w14:textId="5323BCFD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 xml:space="preserve">для младшего медицинского персонала </w:t>
      </w:r>
      <w:r w:rsidR="00203C5F" w:rsidRPr="00631B1A">
        <w:rPr>
          <w:rFonts w:ascii="Liberation Serif" w:eastAsia="Calibri" w:hAnsi="Liberation Serif" w:cs="Liberation Serif"/>
          <w:sz w:val="27"/>
          <w:szCs w:val="27"/>
        </w:rPr>
        <w:t>патологоанатомических бюро и</w:t>
      </w:r>
      <w:r w:rsidR="008543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="00203C5F" w:rsidRPr="00631B1A">
        <w:rPr>
          <w:rFonts w:ascii="Liberation Serif" w:eastAsia="Calibri" w:hAnsi="Liberation Serif" w:cs="Liberation Serif"/>
          <w:sz w:val="27"/>
          <w:szCs w:val="27"/>
        </w:rPr>
        <w:t>отделений медицинских организаций, проводящих (обеспечивающих проведение) патологоанатомические исследования, связанные с новой коронавирусной инфекцией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, – 386 рублей;</w:t>
      </w:r>
    </w:p>
    <w:p w14:paraId="2690AF23" w14:textId="221CE9DD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6) для врачей, предоставляющие медицинские услуги (обеспечивающие представление медицинских услуг) в судебно-медицинской экспертизе, в том числе лабораторных исследованиях материала граждан, у которых выявлена новая коронавирусная инфекция, или лиц из группы риска заражения новой коронавирусной инфекцией, – 1545 рублей;</w:t>
      </w:r>
    </w:p>
    <w:p w14:paraId="179B8CD6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для работников, имеющих высшее фармацевтическое или иное высшее образование, предоставляющих медицинские услуги (обеспечивающие предоставление медицинских услуг), участвующих в судебно-медицинской экспертизе, в том числе лабораторных исследованиях материала граждан, у которых выявлена новая коронавирусная инфекция, или лиц из группы риска заражения новой коронавирусной инфекцией, – 1159 рублей;</w:t>
      </w:r>
    </w:p>
    <w:p w14:paraId="4576AD48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lastRenderedPageBreak/>
        <w:t>для среднего медицинского персонала, участвующего в судебно-медицинской экспертизе, в том числе лабораторных исследованиях материала граждан, у которых выявлена новая коронавирусная инфекция, или лиц из группы риска заражения новой коронавирусной инфекцией, – 773 рубля;</w:t>
      </w:r>
    </w:p>
    <w:p w14:paraId="74E27E31" w14:textId="7AF3B346" w:rsidR="00AB50CB" w:rsidRPr="00631B1A" w:rsidRDefault="000A07C6" w:rsidP="00110D25">
      <w:pPr>
        <w:autoSpaceDE w:val="0"/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для младшего медицинского персонала, обеспечивающего условия для</w:t>
      </w:r>
      <w:r w:rsidR="008543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оказания судебно-медицинской экспертизы, в том числе лабораторных исследований материала граждан, у которых выявлена новая коронавирусная инфекция, или лиц из группы риска заражения новой коронавирусной инфекцией, – 386 рублей;</w:t>
      </w:r>
    </w:p>
    <w:p w14:paraId="3010123E" w14:textId="5041C60F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7) для прочего немедицинского персонала непосредственно осуществляющего профессиональную деятельность в структурных подразделениях медицинских организаций, перепрофилированных</w:t>
      </w:r>
      <w:r w:rsidR="004F1231" w:rsidRPr="00631B1A">
        <w:rPr>
          <w:rFonts w:ascii="Liberation Serif" w:eastAsia="Calibri" w:hAnsi="Liberation Serif" w:cs="Liberation Serif"/>
          <w:sz w:val="27"/>
          <w:szCs w:val="27"/>
        </w:rPr>
        <w:t xml:space="preserve"> в соответствии с приказом Министерства 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для</w:t>
      </w:r>
      <w:r w:rsidR="00631B1A">
        <w:rPr>
          <w:rFonts w:ascii="Liberation Serif" w:eastAsia="Calibri" w:hAnsi="Liberation Serif" w:cs="Liberation Serif"/>
          <w:sz w:val="27"/>
          <w:szCs w:val="27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оказания медицинской помощи больным с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новой коронавирусной инфекцией, в</w:t>
      </w:r>
      <w:r w:rsidR="00631B1A">
        <w:rPr>
          <w:rFonts w:ascii="Liberation Serif" w:eastAsia="Calibri" w:hAnsi="Liberation Serif" w:cs="Liberation Serif"/>
          <w:sz w:val="27"/>
          <w:szCs w:val="27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условиях стационара и</w:t>
      </w:r>
      <w:r w:rsidR="008543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инфекционных отделениях медицинских организаций, – 290</w:t>
      </w:r>
      <w:r w:rsidR="00437290">
        <w:rPr>
          <w:rFonts w:ascii="Liberation Serif" w:eastAsia="Calibri" w:hAnsi="Liberation Serif" w:cs="Liberation Serif"/>
          <w:sz w:val="27"/>
          <w:szCs w:val="27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рублей;</w:t>
      </w:r>
    </w:p>
    <w:p w14:paraId="7398927C" w14:textId="77777777" w:rsidR="00AB50CB" w:rsidRPr="00631B1A" w:rsidRDefault="000A07C6" w:rsidP="00110D25">
      <w:pPr>
        <w:autoSpaceDE w:val="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eastAsia="Calibri" w:hAnsi="Liberation Serif" w:cs="Liberation Serif"/>
          <w:sz w:val="27"/>
          <w:szCs w:val="27"/>
        </w:rPr>
        <w:t>8) для водителей автомобилей, осуществляющих транспортировку больных с</w:t>
      </w:r>
      <w:r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sz w:val="27"/>
          <w:szCs w:val="27"/>
        </w:rPr>
        <w:t>новой коронавирусной инфекцией, – 193 рубля.</w:t>
      </w:r>
    </w:p>
    <w:p w14:paraId="3F38A791" w14:textId="38952722" w:rsidR="00AB50CB" w:rsidRPr="00631B1A" w:rsidRDefault="000A07C6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>Количество нормативных смен в месяц не должно превышать 22 смены. Расчет дополнительной выплаты по основной работе и при работе на условиях внешнего и</w:t>
      </w:r>
      <w:r w:rsidR="008543C6" w:rsidRPr="00631B1A">
        <w:rPr>
          <w:rFonts w:ascii="Liberation Serif" w:hAnsi="Liberation Serif" w:cs="Liberation Serif"/>
          <w:sz w:val="27"/>
          <w:szCs w:val="27"/>
          <w:lang w:val="en-US"/>
        </w:rPr>
        <w:t> </w:t>
      </w:r>
      <w:r w:rsidRPr="00631B1A">
        <w:rPr>
          <w:rFonts w:ascii="Liberation Serif" w:hAnsi="Liberation Serif" w:cs="Liberation Serif"/>
          <w:sz w:val="27"/>
          <w:szCs w:val="27"/>
        </w:rPr>
        <w:t>внутреннего совместительства производится раздельно.</w:t>
      </w:r>
    </w:p>
    <w:p w14:paraId="7A4F7BE2" w14:textId="6531FE21" w:rsidR="003D404A" w:rsidRPr="00631B1A" w:rsidRDefault="002535CC" w:rsidP="00110D25">
      <w:pPr>
        <w:ind w:right="-2" w:firstLine="709"/>
        <w:jc w:val="both"/>
        <w:rPr>
          <w:rFonts w:ascii="Liberation Serif" w:eastAsia="Calibri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7</w:t>
      </w:r>
      <w:r w:rsidR="000A07C6" w:rsidRPr="00631B1A">
        <w:rPr>
          <w:rFonts w:ascii="Liberation Serif" w:hAnsi="Liberation Serif" w:cs="Liberation Serif"/>
          <w:sz w:val="27"/>
          <w:szCs w:val="27"/>
        </w:rPr>
        <w:t>.</w:t>
      </w:r>
      <w:r w:rsidR="000A07C6" w:rsidRPr="00631B1A">
        <w:rPr>
          <w:rFonts w:ascii="Liberation Serif" w:hAnsi="Liberation Serif" w:cs="Liberation Serif"/>
          <w:sz w:val="27"/>
          <w:szCs w:val="27"/>
          <w:lang w:val="en-US"/>
        </w:rPr>
        <w:t> 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Исполнительным органом государственной власти Свердловской области, до</w:t>
      </w:r>
      <w:r w:rsidR="000A07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которого</w:t>
      </w:r>
      <w:r w:rsidR="000A07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в</w:t>
      </w:r>
      <w:r w:rsidR="000A07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соответствии с бюджетным законодательством Российской Федерации как</w:t>
      </w:r>
      <w:r w:rsidR="000A07C6" w:rsidRPr="00631B1A">
        <w:rPr>
          <w:rFonts w:ascii="Liberation Serif" w:eastAsia="Calibri" w:hAnsi="Liberation Serif" w:cs="Liberation Serif"/>
          <w:sz w:val="27"/>
          <w:szCs w:val="27"/>
          <w:lang w:val="en-US"/>
        </w:rPr>
        <w:t> 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 xml:space="preserve">получателя бюджетных средств доводятся в установленном порядке лимиты бюджетных обязательств на исполнение публичных обязательств перед физическими лицами, являющимися получателями мер социальной поддержки, подлежащих исполнению в 2021 </w:t>
      </w:r>
      <w:r w:rsidR="00AB6D6D" w:rsidRPr="00631B1A">
        <w:rPr>
          <w:rFonts w:ascii="Liberation Serif" w:eastAsia="Calibri" w:hAnsi="Liberation Serif" w:cs="Liberation Serif"/>
          <w:sz w:val="27"/>
          <w:szCs w:val="27"/>
        </w:rPr>
        <w:t>году, является Министерство</w:t>
      </w:r>
      <w:r w:rsidR="000A07C6" w:rsidRPr="00631B1A">
        <w:rPr>
          <w:rFonts w:ascii="Liberation Serif" w:eastAsia="Calibri" w:hAnsi="Liberation Serif" w:cs="Liberation Serif"/>
          <w:sz w:val="27"/>
          <w:szCs w:val="27"/>
        </w:rPr>
        <w:t>.</w:t>
      </w:r>
    </w:p>
    <w:p w14:paraId="59C206D2" w14:textId="756BCE16" w:rsidR="009857FE" w:rsidRPr="00631B1A" w:rsidRDefault="002535CC" w:rsidP="00110D25">
      <w:pPr>
        <w:ind w:right="-2"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8</w:t>
      </w:r>
      <w:r w:rsidR="000A07C6" w:rsidRPr="00631B1A">
        <w:rPr>
          <w:rFonts w:ascii="Liberation Serif" w:hAnsi="Liberation Serif" w:cs="Liberation Serif"/>
          <w:sz w:val="27"/>
          <w:szCs w:val="27"/>
        </w:rPr>
        <w:t>.</w:t>
      </w:r>
      <w:r w:rsidR="003D404A" w:rsidRPr="00631B1A">
        <w:rPr>
          <w:rFonts w:ascii="Liberation Serif" w:hAnsi="Liberation Serif" w:cs="Liberation Serif"/>
          <w:sz w:val="27"/>
          <w:szCs w:val="27"/>
        </w:rPr>
        <w:t> </w:t>
      </w:r>
      <w:r w:rsidR="009E7C83" w:rsidRPr="00631B1A">
        <w:rPr>
          <w:rFonts w:ascii="Liberation Serif" w:hAnsi="Liberation Serif" w:cs="Liberation Serif"/>
          <w:sz w:val="27"/>
          <w:szCs w:val="27"/>
        </w:rPr>
        <w:t xml:space="preserve">Областные государственные организации здравоохранения, медицинские организации частной системы здравоохранения, оказывающие медицинскую помощь по диагностике и лечению новой коронавирусной инфекции и организации, осуществляющие предоставление транспортных услуг при оказании скорой медицинской помощи гражданам, у которых выявлена новая коронавирусная инфекция, </w:t>
      </w:r>
      <w:r w:rsidR="000A07C6" w:rsidRPr="00631B1A">
        <w:rPr>
          <w:rFonts w:ascii="Liberation Serif" w:hAnsi="Liberation Serif" w:cs="Liberation Serif"/>
          <w:sz w:val="27"/>
          <w:szCs w:val="27"/>
        </w:rPr>
        <w:t>представляют в</w:t>
      </w:r>
      <w:r w:rsidR="008543C6" w:rsidRPr="00631B1A">
        <w:rPr>
          <w:rFonts w:ascii="Liberation Serif" w:hAnsi="Liberation Serif" w:cs="Liberation Serif"/>
          <w:sz w:val="27"/>
          <w:szCs w:val="27"/>
          <w:lang w:val="en-US"/>
        </w:rPr>
        <w:t> </w:t>
      </w:r>
      <w:r w:rsidR="000A07C6" w:rsidRPr="00631B1A">
        <w:rPr>
          <w:rFonts w:ascii="Liberation Serif" w:hAnsi="Liberation Serif" w:cs="Liberation Serif"/>
          <w:sz w:val="27"/>
          <w:szCs w:val="27"/>
        </w:rPr>
        <w:t xml:space="preserve">Министерство заявку на выделение бюджетных ассигнований на осуществление мер социальной поддержки </w:t>
      </w:r>
      <w:r w:rsidR="000A07C6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медицинских работников и прочего персонала 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областных государственных организаций здравоохранения, медицинских организаций частной системы здравоохранения, оказывающим медицинскую помощь по диагностике и лечению новой коронавирусной инфекции и организаций, осуществляющих предоставление транспортных услуг при оказании скорой медицинской помощи гражданам, у</w:t>
      </w:r>
      <w:r w:rsidR="00631B1A">
        <w:rPr>
          <w:rFonts w:ascii="Liberation Serif" w:eastAsia="Calibri" w:hAnsi="Liberation Serif" w:cs="Liberation Serif"/>
          <w:color w:val="000000"/>
          <w:sz w:val="27"/>
          <w:szCs w:val="27"/>
        </w:rPr>
        <w:t> </w:t>
      </w:r>
      <w:r w:rsidR="009E7C83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которых выявлена новая коронавирусная инфекция</w:t>
      </w:r>
      <w:r w:rsidR="000A6A75" w:rsidRPr="00631B1A">
        <w:rPr>
          <w:rFonts w:ascii="Liberation Serif" w:hAnsi="Liberation Serif" w:cs="Liberation Serif"/>
          <w:sz w:val="27"/>
          <w:szCs w:val="27"/>
        </w:rPr>
        <w:t xml:space="preserve">, </w:t>
      </w:r>
      <w:r w:rsidR="00861615" w:rsidRPr="00631B1A">
        <w:rPr>
          <w:rFonts w:ascii="Liberation Serif" w:hAnsi="Liberation Serif" w:cs="Liberation Serif"/>
          <w:sz w:val="27"/>
          <w:szCs w:val="27"/>
        </w:rPr>
        <w:t>в поряд</w:t>
      </w:r>
      <w:r w:rsidR="000A07C6" w:rsidRPr="00631B1A">
        <w:rPr>
          <w:rFonts w:ascii="Liberation Serif" w:hAnsi="Liberation Serif" w:cs="Liberation Serif"/>
          <w:sz w:val="27"/>
          <w:szCs w:val="27"/>
        </w:rPr>
        <w:t xml:space="preserve">ке и сроки, определенные приказом </w:t>
      </w:r>
      <w:r w:rsidR="000A07C6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Министерства.</w:t>
      </w:r>
    </w:p>
    <w:p w14:paraId="735C71C7" w14:textId="6DFA52C6" w:rsidR="003D404A" w:rsidRDefault="002535CC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9</w:t>
      </w:r>
      <w:r w:rsidR="00D2571E" w:rsidRPr="00631B1A">
        <w:rPr>
          <w:rFonts w:ascii="Liberation Serif" w:hAnsi="Liberation Serif" w:cs="Liberation Serif"/>
          <w:sz w:val="27"/>
          <w:szCs w:val="27"/>
        </w:rPr>
        <w:t>.</w:t>
      </w:r>
      <w:r w:rsidR="00437290">
        <w:rPr>
          <w:rFonts w:ascii="Liberation Serif" w:hAnsi="Liberation Serif" w:cs="Liberation Serif"/>
          <w:sz w:val="27"/>
          <w:szCs w:val="27"/>
        </w:rPr>
        <w:t> </w:t>
      </w:r>
      <w:r w:rsidR="000A07C6" w:rsidRPr="00631B1A">
        <w:rPr>
          <w:rFonts w:ascii="Liberation Serif" w:hAnsi="Liberation Serif" w:cs="Liberation Serif"/>
          <w:sz w:val="27"/>
          <w:szCs w:val="27"/>
        </w:rPr>
        <w:t>Министерство рассматривает представленные р</w:t>
      </w:r>
      <w:r w:rsidR="009857FE" w:rsidRPr="00631B1A">
        <w:rPr>
          <w:rFonts w:ascii="Liberation Serif" w:hAnsi="Liberation Serif" w:cs="Liberation Serif"/>
          <w:sz w:val="27"/>
          <w:szCs w:val="27"/>
        </w:rPr>
        <w:t>асчеты и обоснования в</w:t>
      </w:r>
      <w:r w:rsidR="008543C6" w:rsidRPr="00631B1A">
        <w:rPr>
          <w:rFonts w:ascii="Liberation Serif" w:hAnsi="Liberation Serif" w:cs="Liberation Serif"/>
          <w:sz w:val="27"/>
          <w:szCs w:val="27"/>
          <w:lang w:val="en-US"/>
        </w:rPr>
        <w:t> </w:t>
      </w:r>
      <w:r w:rsidR="009857FE" w:rsidRPr="00631B1A">
        <w:rPr>
          <w:rFonts w:ascii="Liberation Serif" w:hAnsi="Liberation Serif" w:cs="Liberation Serif"/>
          <w:sz w:val="27"/>
          <w:szCs w:val="27"/>
        </w:rPr>
        <w:t>течение 5</w:t>
      </w:r>
      <w:r w:rsidR="000A07C6" w:rsidRPr="00631B1A">
        <w:rPr>
          <w:rFonts w:ascii="Liberation Serif" w:hAnsi="Liberation Serif" w:cs="Liberation Serif"/>
          <w:sz w:val="27"/>
          <w:szCs w:val="27"/>
        </w:rPr>
        <w:t xml:space="preserve"> рабочих дней. По результатам рассмотрения расчетов и обоснований при</w:t>
      </w:r>
      <w:r w:rsidR="008543C6" w:rsidRPr="00631B1A">
        <w:rPr>
          <w:rFonts w:ascii="Liberation Serif" w:hAnsi="Liberation Serif" w:cs="Liberation Serif"/>
          <w:sz w:val="27"/>
          <w:szCs w:val="27"/>
          <w:lang w:val="en-US"/>
        </w:rPr>
        <w:t> </w:t>
      </w:r>
      <w:r w:rsidR="000A07C6" w:rsidRPr="00631B1A">
        <w:rPr>
          <w:rFonts w:ascii="Liberation Serif" w:hAnsi="Liberation Serif" w:cs="Liberation Serif"/>
          <w:sz w:val="27"/>
          <w:szCs w:val="27"/>
        </w:rPr>
        <w:t xml:space="preserve">положительном решении Министерство доводит бюджетные ассигнования </w:t>
      </w:r>
      <w:r w:rsidR="0067177F" w:rsidRPr="00631B1A">
        <w:rPr>
          <w:rFonts w:ascii="Liberation Serif" w:hAnsi="Liberation Serif" w:cs="Liberation Serif"/>
          <w:sz w:val="27"/>
          <w:szCs w:val="27"/>
        </w:rPr>
        <w:t>на</w:t>
      </w:r>
      <w:r w:rsidR="00631B1A">
        <w:rPr>
          <w:rFonts w:ascii="Liberation Serif" w:hAnsi="Liberation Serif" w:cs="Liberation Serif"/>
          <w:sz w:val="27"/>
          <w:szCs w:val="27"/>
        </w:rPr>
        <w:t> </w:t>
      </w:r>
      <w:r w:rsidR="0067177F" w:rsidRPr="00631B1A">
        <w:rPr>
          <w:rFonts w:ascii="Liberation Serif" w:hAnsi="Liberation Serif" w:cs="Liberation Serif"/>
          <w:sz w:val="27"/>
          <w:szCs w:val="27"/>
        </w:rPr>
        <w:t>лицевой счет</w:t>
      </w:r>
      <w:r w:rsidR="00041409" w:rsidRPr="00041409">
        <w:rPr>
          <w:rFonts w:ascii="Liberation Serif" w:hAnsi="Liberation Serif" w:cs="Liberation Serif"/>
          <w:sz w:val="27"/>
          <w:szCs w:val="27"/>
        </w:rPr>
        <w:t>, предназначенный для отражения операций</w:t>
      </w:r>
      <w:r w:rsidR="00041409">
        <w:rPr>
          <w:rFonts w:ascii="Liberation Serif" w:hAnsi="Liberation Serif" w:cs="Liberation Serif"/>
          <w:sz w:val="27"/>
          <w:szCs w:val="27"/>
        </w:rPr>
        <w:t xml:space="preserve"> </w:t>
      </w:r>
      <w:r w:rsidR="0067177F" w:rsidRPr="00631B1A">
        <w:rPr>
          <w:rFonts w:ascii="Liberation Serif" w:hAnsi="Liberation Serif" w:cs="Liberation Serif"/>
          <w:sz w:val="27"/>
          <w:szCs w:val="27"/>
        </w:rPr>
        <w:t>о</w:t>
      </w:r>
      <w:r w:rsidR="000A07C6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бластной государственной организации здравоохранения</w:t>
      </w:r>
      <w:r w:rsidR="00041409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, </w:t>
      </w:r>
      <w:r w:rsidR="00041409" w:rsidRPr="00041409">
        <w:rPr>
          <w:rFonts w:ascii="Liberation Serif" w:hAnsi="Liberation Serif" w:cs="Liberation Serif"/>
          <w:sz w:val="27"/>
          <w:szCs w:val="27"/>
        </w:rPr>
        <w:t>принявше</w:t>
      </w:r>
      <w:r w:rsidR="00041409">
        <w:rPr>
          <w:rFonts w:ascii="Liberation Serif" w:hAnsi="Liberation Serif" w:cs="Liberation Serif"/>
          <w:sz w:val="27"/>
          <w:szCs w:val="27"/>
        </w:rPr>
        <w:t>й</w:t>
      </w:r>
      <w:r w:rsidR="00041409" w:rsidRPr="00041409">
        <w:rPr>
          <w:rFonts w:ascii="Liberation Serif" w:hAnsi="Liberation Serif" w:cs="Liberation Serif"/>
          <w:sz w:val="27"/>
          <w:szCs w:val="27"/>
        </w:rPr>
        <w:t xml:space="preserve"> бюджетные полномочия </w:t>
      </w:r>
      <w:r w:rsidR="00041409" w:rsidRPr="00041409">
        <w:rPr>
          <w:rFonts w:ascii="Liberation Serif" w:hAnsi="Liberation Serif" w:cs="Liberation Serif"/>
          <w:sz w:val="27"/>
          <w:szCs w:val="27"/>
        </w:rPr>
        <w:lastRenderedPageBreak/>
        <w:t>в соответствии с переданными бюджетными полномочиями</w:t>
      </w:r>
      <w:r w:rsidR="00041409">
        <w:rPr>
          <w:rFonts w:ascii="Liberation Serif" w:hAnsi="Liberation Serif" w:cs="Liberation Serif"/>
          <w:sz w:val="27"/>
          <w:szCs w:val="27"/>
        </w:rPr>
        <w:t xml:space="preserve"> Министерства,</w:t>
      </w:r>
      <w:r w:rsidR="000A07C6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 </w:t>
      </w:r>
      <w:r w:rsidR="000A07C6" w:rsidRPr="00631B1A">
        <w:rPr>
          <w:rFonts w:ascii="Liberation Serif" w:hAnsi="Liberation Serif" w:cs="Liberation Serif"/>
          <w:sz w:val="27"/>
          <w:szCs w:val="27"/>
        </w:rPr>
        <w:t xml:space="preserve">в течение </w:t>
      </w:r>
      <w:r w:rsidR="009857FE" w:rsidRPr="00631B1A">
        <w:rPr>
          <w:rFonts w:ascii="Liberation Serif" w:hAnsi="Liberation Serif" w:cs="Liberation Serif"/>
          <w:sz w:val="27"/>
          <w:szCs w:val="27"/>
        </w:rPr>
        <w:t xml:space="preserve">4 </w:t>
      </w:r>
      <w:r w:rsidR="000A07C6" w:rsidRPr="00631B1A">
        <w:rPr>
          <w:rFonts w:ascii="Liberation Serif" w:hAnsi="Liberation Serif" w:cs="Liberation Serif"/>
          <w:sz w:val="27"/>
          <w:szCs w:val="27"/>
        </w:rPr>
        <w:t>рабочих дней со дня принятия решения.</w:t>
      </w:r>
    </w:p>
    <w:p w14:paraId="266E10A5" w14:textId="5CE74859" w:rsidR="004F604F" w:rsidRPr="00631B1A" w:rsidRDefault="00D75578" w:rsidP="00110D25">
      <w:pPr>
        <w:ind w:right="-2" w:firstLine="709"/>
        <w:jc w:val="both"/>
        <w:rPr>
          <w:rFonts w:ascii="Liberation Serif" w:eastAsia="Calibri" w:hAnsi="Liberation Serif" w:cs="Liberation Serif"/>
          <w:color w:val="000000"/>
          <w:sz w:val="27"/>
          <w:szCs w:val="27"/>
        </w:rPr>
      </w:pP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 xml:space="preserve">Предоставление меры социальной поддержки </w:t>
      </w:r>
      <w:hyperlink r:id="rId9">
        <w:r w:rsidRPr="00631B1A">
          <w:rPr>
            <w:rFonts w:ascii="Liberation Serif" w:eastAsia="Calibri" w:hAnsi="Liberation Serif" w:cs="Liberation Serif"/>
            <w:color w:val="000000"/>
            <w:sz w:val="27"/>
            <w:szCs w:val="27"/>
          </w:rPr>
          <w:t>медицински</w:t>
        </w:r>
      </w:hyperlink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м работникам и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  <w:lang w:val="en-US"/>
        </w:rPr>
        <w:t> </w:t>
      </w:r>
      <w:r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прочему персоналу медицинских организаций частной системы здравоохранения осуществляется в течение 14 рабочих дней со дня получения Министерством расчетов и обоснований путем перечисления на банковскую карту или счет работника</w:t>
      </w:r>
      <w:r w:rsidR="004F604F" w:rsidRPr="00631B1A">
        <w:rPr>
          <w:rFonts w:ascii="Liberation Serif" w:eastAsia="Calibri" w:hAnsi="Liberation Serif" w:cs="Liberation Serif"/>
          <w:color w:val="000000"/>
          <w:sz w:val="27"/>
          <w:szCs w:val="27"/>
        </w:rPr>
        <w:t>.</w:t>
      </w:r>
    </w:p>
    <w:p w14:paraId="32E37DEB" w14:textId="26E8B461" w:rsidR="00D75578" w:rsidRPr="00631B1A" w:rsidRDefault="004F604F" w:rsidP="00110D25">
      <w:pPr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sz w:val="27"/>
          <w:szCs w:val="27"/>
        </w:rPr>
        <w:t xml:space="preserve">При представлении </w:t>
      </w:r>
      <w:r w:rsidR="00110D25" w:rsidRPr="00631B1A">
        <w:rPr>
          <w:rFonts w:ascii="Liberation Serif" w:hAnsi="Liberation Serif" w:cs="Liberation Serif"/>
          <w:sz w:val="27"/>
          <w:szCs w:val="27"/>
        </w:rPr>
        <w:t>областными государственными организациями здравоохранения, медицинскими организациями частной системы здравоохранения, оказывающими медицинскую помощь по диагностике и лечению новой коронавирусной инфекции и организациями, осуществляющими предоставление транспортных услуг при оказании скорой медицинской помощи гражданам, у</w:t>
      </w:r>
      <w:r w:rsidR="00631B1A">
        <w:rPr>
          <w:rFonts w:ascii="Liberation Serif" w:hAnsi="Liberation Serif" w:cs="Liberation Serif"/>
          <w:sz w:val="27"/>
          <w:szCs w:val="27"/>
        </w:rPr>
        <w:t> </w:t>
      </w:r>
      <w:r w:rsidR="00110D25" w:rsidRPr="00631B1A">
        <w:rPr>
          <w:rFonts w:ascii="Liberation Serif" w:hAnsi="Liberation Serif" w:cs="Liberation Serif"/>
          <w:sz w:val="27"/>
          <w:szCs w:val="27"/>
        </w:rPr>
        <w:t>которых выявлена новая коронавирусная инфекция</w:t>
      </w:r>
      <w:r w:rsidRPr="00631B1A">
        <w:rPr>
          <w:rFonts w:ascii="Liberation Serif" w:hAnsi="Liberation Serif" w:cs="Liberation Serif"/>
          <w:sz w:val="27"/>
          <w:szCs w:val="27"/>
        </w:rPr>
        <w:t>, не соответствующих настоящему порядку расчетов, доку</w:t>
      </w:r>
      <w:r w:rsidR="00861615" w:rsidRPr="00631B1A">
        <w:rPr>
          <w:rFonts w:ascii="Liberation Serif" w:hAnsi="Liberation Serif" w:cs="Liberation Serif"/>
          <w:sz w:val="27"/>
          <w:szCs w:val="27"/>
        </w:rPr>
        <w:t>менты направляются на доработку для</w:t>
      </w:r>
      <w:r w:rsidR="00631B1A">
        <w:rPr>
          <w:rFonts w:ascii="Liberation Serif" w:hAnsi="Liberation Serif" w:cs="Liberation Serif"/>
          <w:sz w:val="27"/>
          <w:szCs w:val="27"/>
        </w:rPr>
        <w:t> </w:t>
      </w:r>
      <w:r w:rsidR="00861615" w:rsidRPr="00631B1A">
        <w:rPr>
          <w:rFonts w:ascii="Liberation Serif" w:hAnsi="Liberation Serif" w:cs="Liberation Serif"/>
          <w:sz w:val="27"/>
          <w:szCs w:val="27"/>
        </w:rPr>
        <w:t xml:space="preserve">согласования в </w:t>
      </w:r>
      <w:r w:rsidR="006A274F" w:rsidRPr="00631B1A">
        <w:rPr>
          <w:rFonts w:ascii="Liberation Serif" w:hAnsi="Liberation Serif" w:cs="Liberation Serif"/>
          <w:sz w:val="27"/>
          <w:szCs w:val="27"/>
        </w:rPr>
        <w:t xml:space="preserve">пятидневный </w:t>
      </w:r>
      <w:r w:rsidR="00861615" w:rsidRPr="00631B1A">
        <w:rPr>
          <w:rFonts w:ascii="Liberation Serif" w:hAnsi="Liberation Serif" w:cs="Liberation Serif"/>
          <w:sz w:val="27"/>
          <w:szCs w:val="27"/>
        </w:rPr>
        <w:t xml:space="preserve">срок. </w:t>
      </w:r>
    </w:p>
    <w:p w14:paraId="26758EF8" w14:textId="20555FBF" w:rsidR="00437A5B" w:rsidRPr="00631B1A" w:rsidRDefault="00437A5B" w:rsidP="00110D25">
      <w:pPr>
        <w:pStyle w:val="a0"/>
        <w:ind w:right="-2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>1</w:t>
      </w:r>
      <w:r w:rsidR="002535CC">
        <w:rPr>
          <w:rFonts w:ascii="Liberation Serif" w:hAnsi="Liberation Serif" w:cs="Liberation Serif"/>
          <w:b w:val="0"/>
          <w:i w:val="0"/>
          <w:sz w:val="27"/>
          <w:szCs w:val="27"/>
        </w:rPr>
        <w:t>0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. Учет операций по исполнению публичных обязательств перед </w:t>
      </w:r>
      <w:r w:rsidRPr="00631B1A">
        <w:rPr>
          <w:rFonts w:ascii="Liberation Serif" w:eastAsia="Calibri" w:hAnsi="Liberation Serif" w:cs="Liberation Serif"/>
          <w:b w:val="0"/>
          <w:i w:val="0"/>
          <w:color w:val="000000"/>
          <w:sz w:val="27"/>
          <w:szCs w:val="27"/>
        </w:rPr>
        <w:t>медицинскими работниками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 </w:t>
      </w:r>
      <w:r w:rsidRPr="00631B1A">
        <w:rPr>
          <w:rFonts w:ascii="Liberation Serif" w:eastAsia="Calibri" w:hAnsi="Liberation Serif" w:cs="Liberation Serif"/>
          <w:b w:val="0"/>
          <w:i w:val="0"/>
          <w:color w:val="000000"/>
          <w:sz w:val="27"/>
          <w:szCs w:val="27"/>
        </w:rPr>
        <w:t xml:space="preserve">и прочим персоналом 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осуществляется на лицевом счете, предназначенном для отражения операций </w:t>
      </w:r>
      <w:r w:rsidRPr="00631B1A">
        <w:rPr>
          <w:rFonts w:ascii="Liberation Serif" w:eastAsia="Calibri" w:hAnsi="Liberation Serif" w:cs="Liberation Serif"/>
          <w:b w:val="0"/>
          <w:i w:val="0"/>
          <w:color w:val="000000"/>
          <w:sz w:val="27"/>
          <w:szCs w:val="27"/>
        </w:rPr>
        <w:t>областных государственных организаций здравоохранения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>, принявшей бюджетные полномочия в соответствии с переданными бюджетными полномочиями.</w:t>
      </w:r>
    </w:p>
    <w:p w14:paraId="455FE864" w14:textId="51AB601E" w:rsidR="00AB50CB" w:rsidRPr="00631B1A" w:rsidRDefault="000A07C6" w:rsidP="00110D25">
      <w:pPr>
        <w:pStyle w:val="a0"/>
        <w:ind w:right="-2" w:firstLine="709"/>
        <w:jc w:val="both"/>
        <w:rPr>
          <w:rFonts w:ascii="Liberation Serif" w:hAnsi="Liberation Serif" w:cs="Liberation Serif"/>
          <w:b w:val="0"/>
          <w:i w:val="0"/>
          <w:sz w:val="27"/>
          <w:szCs w:val="27"/>
        </w:rPr>
      </w:pP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>1</w:t>
      </w:r>
      <w:r w:rsidR="002535CC">
        <w:rPr>
          <w:rFonts w:ascii="Liberation Serif" w:hAnsi="Liberation Serif" w:cs="Liberation Serif"/>
          <w:b w:val="0"/>
          <w:i w:val="0"/>
          <w:sz w:val="27"/>
          <w:szCs w:val="27"/>
        </w:rPr>
        <w:t>1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>.</w:t>
      </w:r>
      <w:r w:rsidR="003D404A"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> 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Порядок передачи полномочий Министерства </w:t>
      </w:r>
      <w:r w:rsidRPr="00631B1A">
        <w:rPr>
          <w:rFonts w:ascii="Liberation Serif" w:eastAsia="Calibri" w:hAnsi="Liberation Serif" w:cs="Liberation Serif"/>
          <w:b w:val="0"/>
          <w:i w:val="0"/>
          <w:sz w:val="27"/>
          <w:szCs w:val="27"/>
        </w:rPr>
        <w:t xml:space="preserve">областным государственным </w:t>
      </w:r>
      <w:r w:rsidRPr="00631B1A">
        <w:rPr>
          <w:rFonts w:ascii="Liberation Serif" w:eastAsia="Calibri" w:hAnsi="Liberation Serif" w:cs="Liberation Serif"/>
          <w:b w:val="0"/>
          <w:i w:val="0"/>
          <w:color w:val="000000"/>
          <w:sz w:val="27"/>
          <w:szCs w:val="27"/>
        </w:rPr>
        <w:t xml:space="preserve">организациям здравоохранения 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по исполнению публичных обязательств перед </w:t>
      </w:r>
      <w:r w:rsidRPr="00631B1A">
        <w:rPr>
          <w:rFonts w:ascii="Liberation Serif" w:eastAsia="Calibri" w:hAnsi="Liberation Serif" w:cs="Liberation Serif"/>
          <w:b w:val="0"/>
          <w:i w:val="0"/>
          <w:color w:val="000000"/>
          <w:sz w:val="27"/>
          <w:szCs w:val="27"/>
        </w:rPr>
        <w:t>медицинскими работниками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 </w:t>
      </w:r>
      <w:r w:rsidRPr="00631B1A">
        <w:rPr>
          <w:rFonts w:ascii="Liberation Serif" w:eastAsia="Calibri" w:hAnsi="Liberation Serif" w:cs="Liberation Serif"/>
          <w:b w:val="0"/>
          <w:i w:val="0"/>
          <w:color w:val="000000"/>
          <w:sz w:val="27"/>
          <w:szCs w:val="27"/>
        </w:rPr>
        <w:t>и прочим персоналом областных государственных организаций здравоохранения</w:t>
      </w:r>
      <w:r w:rsidR="00077EFC"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 и организацией, осуществляющей предоставление транспортных услуг при оказании скорой медицинской помощи, 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>подлежащих исполнению в денежной форме, и</w:t>
      </w:r>
      <w:r w:rsidR="008543C6" w:rsidRPr="00631B1A">
        <w:rPr>
          <w:rFonts w:ascii="Liberation Serif" w:hAnsi="Liberation Serif" w:cs="Liberation Serif"/>
          <w:b w:val="0"/>
          <w:i w:val="0"/>
          <w:sz w:val="27"/>
          <w:szCs w:val="27"/>
          <w:lang w:val="en-US"/>
        </w:rPr>
        <w:t> 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финансового обеспечения их осуществления </w:t>
      </w:r>
      <w:r w:rsidR="002535CC">
        <w:rPr>
          <w:rFonts w:ascii="Liberation Serif" w:hAnsi="Liberation Serif" w:cs="Liberation Serif"/>
          <w:b w:val="0"/>
          <w:i w:val="0"/>
          <w:sz w:val="27"/>
          <w:szCs w:val="27"/>
        </w:rPr>
        <w:t>обеспечивается</w:t>
      </w:r>
      <w:r w:rsidRPr="00631B1A">
        <w:rPr>
          <w:rFonts w:ascii="Liberation Serif" w:hAnsi="Liberation Serif" w:cs="Liberation Serif"/>
          <w:b w:val="0"/>
          <w:i w:val="0"/>
          <w:sz w:val="27"/>
          <w:szCs w:val="27"/>
        </w:rPr>
        <w:t xml:space="preserve"> </w:t>
      </w:r>
      <w:r w:rsidR="002535CC" w:rsidRPr="002535CC">
        <w:rPr>
          <w:rFonts w:ascii="Liberation Serif" w:hAnsi="Liberation Serif" w:cs="Liberation Serif"/>
          <w:b w:val="0"/>
          <w:i w:val="0"/>
          <w:sz w:val="27"/>
          <w:szCs w:val="27"/>
        </w:rPr>
        <w:t>в соответствии с законодательством Свердловской области.</w:t>
      </w:r>
    </w:p>
    <w:p w14:paraId="779E354B" w14:textId="77777777" w:rsidR="00370810" w:rsidRPr="00631B1A" w:rsidRDefault="00370810" w:rsidP="003D404A">
      <w:pPr>
        <w:pStyle w:val="a0"/>
        <w:ind w:firstLine="709"/>
        <w:jc w:val="both"/>
        <w:rPr>
          <w:rFonts w:ascii="Liberation Serif" w:hAnsi="Liberation Serif" w:cs="Liberation Serif"/>
          <w:b w:val="0"/>
          <w:i w:val="0"/>
          <w:sz w:val="27"/>
          <w:szCs w:val="27"/>
        </w:rPr>
      </w:pPr>
    </w:p>
    <w:p w14:paraId="0B6F74A3" w14:textId="77777777" w:rsidR="00370810" w:rsidRPr="00631B1A" w:rsidRDefault="00370810" w:rsidP="003D404A">
      <w:pPr>
        <w:pStyle w:val="a0"/>
        <w:ind w:firstLine="709"/>
        <w:jc w:val="both"/>
        <w:rPr>
          <w:rFonts w:ascii="Liberation Serif" w:hAnsi="Liberation Serif" w:cs="Liberation Serif"/>
          <w:b w:val="0"/>
          <w:i w:val="0"/>
          <w:sz w:val="27"/>
          <w:szCs w:val="27"/>
        </w:rPr>
      </w:pPr>
    </w:p>
    <w:p w14:paraId="761E11BA" w14:textId="77777777" w:rsidR="00D75578" w:rsidRPr="00631B1A" w:rsidRDefault="00D75578" w:rsidP="003D404A">
      <w:pPr>
        <w:pStyle w:val="a0"/>
        <w:ind w:firstLine="709"/>
        <w:jc w:val="both"/>
        <w:rPr>
          <w:rFonts w:ascii="Liberation Serif" w:hAnsi="Liberation Serif" w:cs="Liberation Serif"/>
          <w:b w:val="0"/>
          <w:i w:val="0"/>
          <w:sz w:val="27"/>
          <w:szCs w:val="27"/>
        </w:rPr>
      </w:pPr>
    </w:p>
    <w:p w14:paraId="7A9B0D12" w14:textId="77777777" w:rsidR="00D75578" w:rsidRPr="00631B1A" w:rsidRDefault="00D75578" w:rsidP="003D404A">
      <w:pPr>
        <w:pStyle w:val="a0"/>
        <w:ind w:firstLine="709"/>
        <w:jc w:val="both"/>
        <w:rPr>
          <w:rFonts w:ascii="Liberation Serif" w:hAnsi="Liberation Serif" w:cs="Liberation Serif"/>
          <w:b w:val="0"/>
          <w:i w:val="0"/>
          <w:sz w:val="27"/>
          <w:szCs w:val="27"/>
        </w:rPr>
      </w:pPr>
    </w:p>
    <w:p w14:paraId="29515929" w14:textId="77777777" w:rsidR="00D75578" w:rsidRPr="00631B1A" w:rsidRDefault="00D75578" w:rsidP="003D404A">
      <w:pPr>
        <w:pStyle w:val="a0"/>
        <w:ind w:firstLine="709"/>
        <w:jc w:val="both"/>
        <w:rPr>
          <w:rFonts w:ascii="Liberation Serif" w:hAnsi="Liberation Serif" w:cs="Liberation Serif"/>
          <w:b w:val="0"/>
          <w:i w:val="0"/>
          <w:sz w:val="27"/>
          <w:szCs w:val="27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137"/>
      </w:tblGrid>
      <w:tr w:rsidR="00AB50CB" w:rsidRPr="00631B1A" w14:paraId="35B9F073" w14:textId="77777777" w:rsidTr="00077EFC">
        <w:trPr>
          <w:trHeight w:val="80"/>
        </w:trPr>
        <w:tc>
          <w:tcPr>
            <w:tcW w:w="10137" w:type="dxa"/>
          </w:tcPr>
          <w:p w14:paraId="5BDADEAB" w14:textId="77777777" w:rsidR="00AB50CB" w:rsidRPr="00631B1A" w:rsidRDefault="000213D2">
            <w:pPr>
              <w:pageBreakBefore/>
              <w:tabs>
                <w:tab w:val="left" w:pos="0"/>
              </w:tabs>
              <w:jc w:val="center"/>
              <w:rPr>
                <w:rFonts w:ascii="Liberation Serif" w:hAnsi="Liberation Serif" w:cs="Liberation Serif"/>
              </w:rPr>
            </w:pPr>
            <w:hyperlink r:id="rId10">
              <w:r w:rsidR="000A07C6" w:rsidRPr="00631B1A">
                <w:rPr>
                  <w:rFonts w:ascii="Liberation Serif" w:hAnsi="Liberation Serif" w:cs="Liberation Serif"/>
                  <w:b/>
                </w:rPr>
                <w:t>ЛИСТ СОГЛАСОВАНИЯ</w:t>
              </w:r>
            </w:hyperlink>
          </w:p>
          <w:p w14:paraId="769D1F22" w14:textId="77777777" w:rsidR="00AB50CB" w:rsidRPr="00631B1A" w:rsidRDefault="000213D2">
            <w:pPr>
              <w:jc w:val="center"/>
              <w:rPr>
                <w:rFonts w:ascii="Liberation Serif" w:hAnsi="Liberation Serif" w:cs="Liberation Serif"/>
              </w:rPr>
            </w:pPr>
            <w:hyperlink r:id="rId11">
              <w:r w:rsidR="000A07C6" w:rsidRPr="00631B1A">
                <w:rPr>
                  <w:rFonts w:ascii="Liberation Serif" w:hAnsi="Liberation Serif" w:cs="Liberation Serif"/>
                  <w:b/>
                </w:rPr>
                <w:t>проекта постановления Правительства Свердловской области</w:t>
              </w:r>
            </w:hyperlink>
          </w:p>
          <w:p w14:paraId="04C05377" w14:textId="77777777" w:rsidR="00AB50CB" w:rsidRPr="00631B1A" w:rsidRDefault="000213D2">
            <w:pPr>
              <w:rPr>
                <w:rFonts w:ascii="Liberation Serif" w:hAnsi="Liberation Serif" w:cs="Liberation Serif"/>
              </w:rPr>
            </w:pPr>
            <w:hyperlink r:id="rId12"/>
          </w:p>
          <w:tbl>
            <w:tblPr>
              <w:tblW w:w="9214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379"/>
            </w:tblGrid>
            <w:tr w:rsidR="00AB50CB" w:rsidRPr="00631B1A" w14:paraId="2666A3FB" w14:textId="77777777">
              <w:trPr>
                <w:trHeight w:val="1684"/>
              </w:trPr>
              <w:tc>
                <w:tcPr>
                  <w:tcW w:w="2835" w:type="dxa"/>
                </w:tcPr>
                <w:p w14:paraId="614EB64C" w14:textId="77777777" w:rsidR="00AB50CB" w:rsidRPr="00631B1A" w:rsidRDefault="000213D2">
                  <w:pPr>
                    <w:overflowPunct w:val="0"/>
                    <w:autoSpaceDE w:val="0"/>
                    <w:spacing w:line="192" w:lineRule="auto"/>
                    <w:jc w:val="both"/>
                    <w:rPr>
                      <w:rFonts w:ascii="Liberation Serif" w:hAnsi="Liberation Serif" w:cs="Liberation Serif"/>
                    </w:rPr>
                  </w:pPr>
                  <w:hyperlink r:id="rId13">
                    <w:r w:rsidR="000A07C6" w:rsidRPr="00631B1A">
                      <w:rPr>
                        <w:rFonts w:ascii="Liberation Serif" w:hAnsi="Liberation Serif" w:cs="Liberation Serif"/>
                      </w:rPr>
                      <w:t>Наименование проекта:</w:t>
                    </w:r>
                  </w:hyperlink>
                </w:p>
              </w:tc>
              <w:tc>
                <w:tcPr>
                  <w:tcW w:w="6379" w:type="dxa"/>
                </w:tcPr>
                <w:p w14:paraId="23B4790C" w14:textId="798D17A8" w:rsidR="00AB50CB" w:rsidRPr="00631B1A" w:rsidRDefault="000213D2" w:rsidP="00F724EE">
                  <w:pPr>
                    <w:ind w:left="142"/>
                    <w:rPr>
                      <w:rFonts w:ascii="Liberation Serif" w:hAnsi="Liberation Serif" w:cs="Liberation Serif"/>
                    </w:rPr>
                  </w:pPr>
                  <w:hyperlink r:id="rId14">
                    <w:r w:rsidR="000A07C6" w:rsidRPr="00631B1A">
                      <w:rPr>
                        <w:rFonts w:ascii="Liberation Serif" w:hAnsi="Liberation Serif" w:cs="Liberation Serif"/>
                        <w:b/>
                      </w:rPr>
                      <w:t>«</w:t>
                    </w:r>
                    <w:r w:rsidR="00F724EE" w:rsidRPr="00631B1A">
                      <w:rPr>
                        <w:rFonts w:ascii="Liberation Serif" w:hAnsi="Liberation Serif" w:cs="Liberation Serif"/>
                        <w:b/>
                      </w:rPr>
                      <w:t>Об установлении в 2021 году меры социальной поддержки в форме дополнительных выплат медицинским работникам и прочему персоналу областных государственных организаций здравоохранения, медицинских организаций частной системы здравоохранения, организаций, осуществляющих предоставление транспортных услуг при оказании скорой медицинской помощи, оказывающим медицинскую помощь по диагностике и лечению новой коронавирусной инфекции</w:t>
                    </w:r>
                    <w:r w:rsidR="000A07C6" w:rsidRPr="00631B1A">
                      <w:rPr>
                        <w:rFonts w:ascii="Liberation Serif" w:hAnsi="Liberation Serif" w:cs="Liberation Serif"/>
                        <w:b/>
                      </w:rPr>
                      <w:t>»</w:t>
                    </w:r>
                  </w:hyperlink>
                </w:p>
                <w:p w14:paraId="5D94895D" w14:textId="77777777" w:rsidR="00AB50CB" w:rsidRPr="00631B1A" w:rsidRDefault="000213D2">
                  <w:pPr>
                    <w:ind w:left="142"/>
                    <w:rPr>
                      <w:rFonts w:ascii="Liberation Serif" w:hAnsi="Liberation Serif" w:cs="Liberation Serif"/>
                    </w:rPr>
                  </w:pPr>
                  <w:hyperlink r:id="rId15"/>
                </w:p>
              </w:tc>
            </w:tr>
          </w:tbl>
          <w:p w14:paraId="4AAD9CF0" w14:textId="77777777" w:rsidR="00AB50CB" w:rsidRPr="00631B1A" w:rsidRDefault="000213D2">
            <w:pPr>
              <w:rPr>
                <w:rFonts w:ascii="Liberation Serif" w:hAnsi="Liberation Serif" w:cs="Liberation Serif"/>
              </w:rPr>
            </w:pPr>
            <w:hyperlink r:id="rId16"/>
          </w:p>
          <w:tbl>
            <w:tblPr>
              <w:tblW w:w="495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"/>
              <w:gridCol w:w="3145"/>
              <w:gridCol w:w="83"/>
              <w:gridCol w:w="2073"/>
              <w:gridCol w:w="1302"/>
              <w:gridCol w:w="987"/>
              <w:gridCol w:w="2085"/>
            </w:tblGrid>
            <w:tr w:rsidR="00AB50CB" w:rsidRPr="00631B1A" w14:paraId="7D2C76C6" w14:textId="77777777">
              <w:tc>
                <w:tcPr>
                  <w:tcW w:w="56" w:type="dxa"/>
                </w:tcPr>
                <w:p w14:paraId="016A8B58" w14:textId="77777777" w:rsidR="00AB50CB" w:rsidRPr="00631B1A" w:rsidRDefault="000213D2">
                  <w:pPr>
                    <w:snapToGrid w:val="0"/>
                    <w:ind w:left="-70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17"/>
                </w:p>
              </w:tc>
              <w:tc>
                <w:tcPr>
                  <w:tcW w:w="3187" w:type="dxa"/>
                  <w:gridSpan w:val="2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6F704E83" w14:textId="77777777" w:rsidR="00AB50CB" w:rsidRPr="00631B1A" w:rsidRDefault="000213D2">
                  <w:pPr>
                    <w:ind w:left="-70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18"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>Должность</w:t>
                    </w:r>
                  </w:hyperlink>
                </w:p>
                <w:p w14:paraId="4280E37D" w14:textId="77777777" w:rsidR="00AB50CB" w:rsidRPr="00631B1A" w:rsidRDefault="000213D2">
                  <w:pPr>
                    <w:ind w:left="-70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19"/>
                </w:p>
              </w:tc>
              <w:tc>
                <w:tcPr>
                  <w:tcW w:w="20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14:paraId="65A40701" w14:textId="77777777" w:rsidR="00AB50CB" w:rsidRPr="00631B1A" w:rsidRDefault="000213D2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20"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>Инициалы и фамилия</w:t>
                    </w:r>
                  </w:hyperlink>
                </w:p>
              </w:tc>
              <w:tc>
                <w:tcPr>
                  <w:tcW w:w="431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60AD8DF9" w14:textId="77777777" w:rsidR="00AB50CB" w:rsidRPr="00631B1A" w:rsidRDefault="000213D2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21"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>Сроки и результаты согласования</w:t>
                    </w:r>
                  </w:hyperlink>
                </w:p>
              </w:tc>
            </w:tr>
            <w:tr w:rsidR="00AB50CB" w:rsidRPr="00631B1A" w14:paraId="727ABD7B" w14:textId="77777777">
              <w:tc>
                <w:tcPr>
                  <w:tcW w:w="56" w:type="dxa"/>
                </w:tcPr>
                <w:p w14:paraId="2DD58AA8" w14:textId="77777777" w:rsidR="00AB50CB" w:rsidRPr="00631B1A" w:rsidRDefault="000213D2">
                  <w:pPr>
                    <w:snapToGrid w:val="0"/>
                    <w:rPr>
                      <w:rFonts w:ascii="Liberation Serif" w:hAnsi="Liberation Serif" w:cs="Liberation Serif"/>
                    </w:rPr>
                  </w:pPr>
                  <w:hyperlink r:id="rId22"/>
                </w:p>
              </w:tc>
              <w:tc>
                <w:tcPr>
                  <w:tcW w:w="3187" w:type="dxa"/>
                  <w:gridSpan w:val="2"/>
                  <w:vMerge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74352B44" w14:textId="77777777" w:rsidR="00AB50CB" w:rsidRPr="00631B1A" w:rsidRDefault="000213D2">
                  <w:pPr>
                    <w:snapToGrid w:val="0"/>
                    <w:rPr>
                      <w:rFonts w:ascii="Liberation Serif" w:hAnsi="Liberation Serif" w:cs="Liberation Serif"/>
                    </w:rPr>
                  </w:pPr>
                  <w:hyperlink r:id="rId23"/>
                </w:p>
              </w:tc>
              <w:tc>
                <w:tcPr>
                  <w:tcW w:w="2047" w:type="dxa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14:paraId="36C9C08C" w14:textId="77777777" w:rsidR="00AB50CB" w:rsidRPr="00631B1A" w:rsidRDefault="000213D2">
                  <w:pPr>
                    <w:snapToGrid w:val="0"/>
                    <w:rPr>
                      <w:rFonts w:ascii="Liberation Serif" w:hAnsi="Liberation Serif" w:cs="Liberation Serif"/>
                    </w:rPr>
                  </w:pPr>
                  <w:hyperlink r:id="rId24"/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14:paraId="74EC839D" w14:textId="77777777" w:rsidR="00AB50CB" w:rsidRPr="00631B1A" w:rsidRDefault="000213D2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25"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 xml:space="preserve">Дата </w:t>
                    </w:r>
                    <w:proofErr w:type="spellStart"/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>поступ-ления</w:t>
                    </w:r>
                    <w:proofErr w:type="spellEnd"/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 xml:space="preserve"> на</w:t>
                    </w:r>
                  </w:hyperlink>
                </w:p>
                <w:p w14:paraId="30820630" w14:textId="77777777" w:rsidR="00AB50CB" w:rsidRPr="00631B1A" w:rsidRDefault="000213D2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26"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>согласование</w:t>
                    </w:r>
                  </w:hyperlink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14:paraId="07342580" w14:textId="77777777" w:rsidR="00AB50CB" w:rsidRPr="00631B1A" w:rsidRDefault="000213D2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27"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 xml:space="preserve">Дата </w:t>
                    </w:r>
                    <w:proofErr w:type="spellStart"/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>согласо-вания</w:t>
                    </w:r>
                    <w:proofErr w:type="spellEnd"/>
                  </w:hyperlink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768F4C9B" w14:textId="77777777" w:rsidR="00AB50CB" w:rsidRPr="00631B1A" w:rsidRDefault="000213D2">
                  <w:pPr>
                    <w:ind w:left="-66" w:right="-114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28">
                    <w:r w:rsidR="000A07C6" w:rsidRPr="00631B1A">
                      <w:rPr>
                        <w:rFonts w:ascii="Liberation Serif" w:hAnsi="Liberation Serif" w:cs="Liberation Serif"/>
                        <w:sz w:val="20"/>
                        <w:szCs w:val="20"/>
                      </w:rPr>
                      <w:t>Замечания и подпись</w:t>
                    </w:r>
                  </w:hyperlink>
                </w:p>
              </w:tc>
            </w:tr>
            <w:tr w:rsidR="00AB50CB" w:rsidRPr="00631B1A" w14:paraId="62FFA693" w14:textId="77777777">
              <w:trPr>
                <w:trHeight w:val="814"/>
              </w:trPr>
              <w:tc>
                <w:tcPr>
                  <w:tcW w:w="56" w:type="dxa"/>
                </w:tcPr>
                <w:p w14:paraId="69C41C87" w14:textId="77777777" w:rsidR="00AB50CB" w:rsidRPr="00631B1A" w:rsidRDefault="000213D2">
                  <w:pPr>
                    <w:snapToGrid w:val="0"/>
                    <w:ind w:left="-68"/>
                    <w:rPr>
                      <w:rFonts w:ascii="Liberation Serif" w:hAnsi="Liberation Serif" w:cs="Liberation Serif"/>
                    </w:rPr>
                  </w:pPr>
                  <w:hyperlink r:id="rId29"/>
                </w:p>
              </w:tc>
              <w:tc>
                <w:tcPr>
                  <w:tcW w:w="3187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14:paraId="23876932" w14:textId="77777777" w:rsidR="00AB50CB" w:rsidRPr="00631B1A" w:rsidRDefault="000213D2">
                  <w:pPr>
                    <w:snapToGrid w:val="0"/>
                    <w:ind w:left="-68"/>
                    <w:rPr>
                      <w:rFonts w:ascii="Liberation Serif" w:hAnsi="Liberation Serif" w:cs="Liberation Serif"/>
                    </w:rPr>
                  </w:pPr>
                  <w:hyperlink r:id="rId30"/>
                </w:p>
                <w:p w14:paraId="1CDB6A33" w14:textId="77777777" w:rsidR="00AB50CB" w:rsidRPr="00631B1A" w:rsidRDefault="000213D2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  <w:hyperlink r:id="rId31">
                    <w:r w:rsidR="000A07C6" w:rsidRPr="00631B1A">
                      <w:rPr>
                        <w:rFonts w:ascii="Liberation Serif" w:hAnsi="Liberation Serif" w:cs="Liberation Serif"/>
                      </w:rPr>
                      <w:t>Первый Заместитель Губернатора Свердловской области</w:t>
                    </w:r>
                  </w:hyperlink>
                </w:p>
                <w:p w14:paraId="2885E17F" w14:textId="77777777" w:rsidR="00AB50CB" w:rsidRPr="00631B1A" w:rsidRDefault="000213D2">
                  <w:pPr>
                    <w:ind w:left="-68"/>
                    <w:rPr>
                      <w:rFonts w:ascii="Liberation Serif" w:hAnsi="Liberation Serif" w:cs="Liberation Serif"/>
                    </w:rPr>
                  </w:pPr>
                  <w:hyperlink r:id="rId32"/>
                </w:p>
              </w:tc>
              <w:tc>
                <w:tcPr>
                  <w:tcW w:w="2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33289D1B" w14:textId="620000A4" w:rsidR="00AB50CB" w:rsidRPr="00631B1A" w:rsidRDefault="00D6250C">
                  <w:pPr>
                    <w:snapToGrid w:val="0"/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r w:rsidRPr="00631B1A">
                    <w:rPr>
                      <w:rFonts w:ascii="Liberation Serif" w:hAnsi="Liberation Serif" w:cs="Liberation Serif"/>
                    </w:rPr>
                    <w:t>А.Г. Высокинский</w:t>
                  </w:r>
                  <w:hyperlink r:id="rId33"/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381FD1BA" w14:textId="77777777" w:rsidR="00AB50CB" w:rsidRPr="00631B1A" w:rsidRDefault="000213D2">
                  <w:pPr>
                    <w:snapToGrid w:val="0"/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34"/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37BD99E6" w14:textId="77777777" w:rsidR="00AB50CB" w:rsidRPr="00631B1A" w:rsidRDefault="000213D2">
                  <w:pPr>
                    <w:snapToGrid w:val="0"/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35"/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7FC5D169" w14:textId="77777777" w:rsidR="00AB50CB" w:rsidRPr="00631B1A" w:rsidRDefault="000213D2">
                  <w:pPr>
                    <w:snapToGrid w:val="0"/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36"/>
                </w:p>
              </w:tc>
            </w:tr>
            <w:tr w:rsidR="00AB50CB" w:rsidRPr="00631B1A" w14:paraId="6BDD5B10" w14:textId="77777777">
              <w:trPr>
                <w:trHeight w:val="1392"/>
              </w:trPr>
              <w:tc>
                <w:tcPr>
                  <w:tcW w:w="56" w:type="dxa"/>
                </w:tcPr>
                <w:p w14:paraId="04A631F1" w14:textId="77777777" w:rsidR="00AB50CB" w:rsidRPr="00631B1A" w:rsidRDefault="000213D2">
                  <w:pPr>
                    <w:snapToGrid w:val="0"/>
                    <w:rPr>
                      <w:rFonts w:ascii="Liberation Serif" w:hAnsi="Liberation Serif" w:cs="Liberation Serif"/>
                    </w:rPr>
                  </w:pPr>
                  <w:hyperlink r:id="rId37"/>
                </w:p>
              </w:tc>
              <w:tc>
                <w:tcPr>
                  <w:tcW w:w="3187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76D6AA89" w14:textId="77777777" w:rsidR="00AB50CB" w:rsidRPr="00631B1A" w:rsidRDefault="000213D2">
                  <w:pPr>
                    <w:rPr>
                      <w:rFonts w:ascii="Liberation Serif" w:hAnsi="Liberation Serif" w:cs="Liberation Serif"/>
                    </w:rPr>
                  </w:pPr>
                  <w:hyperlink r:id="rId38">
                    <w:r w:rsidR="000A07C6" w:rsidRPr="00631B1A">
                      <w:rPr>
                        <w:rFonts w:ascii="Liberation Serif" w:hAnsi="Liberation Serif" w:cs="Liberation Serif"/>
                      </w:rPr>
        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        </w:r>
                  </w:hyperlink>
                </w:p>
              </w:tc>
              <w:tc>
                <w:tcPr>
                  <w:tcW w:w="2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24594E9F" w14:textId="77777777" w:rsidR="00AB50CB" w:rsidRPr="00631B1A" w:rsidRDefault="000213D2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39">
                    <w:r w:rsidR="000A07C6" w:rsidRPr="00631B1A">
                      <w:rPr>
                        <w:rFonts w:ascii="Liberation Serif" w:hAnsi="Liberation Serif" w:cs="Liberation Serif"/>
                      </w:rPr>
                      <w:t>В.А. Чайников</w:t>
                    </w:r>
                  </w:hyperlink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1129DF30" w14:textId="77777777" w:rsidR="00AB50CB" w:rsidRPr="00631B1A" w:rsidRDefault="000213D2">
                  <w:pPr>
                    <w:snapToGrid w:val="0"/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40"/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0E63FB79" w14:textId="77777777" w:rsidR="00AB50CB" w:rsidRPr="00631B1A" w:rsidRDefault="000213D2">
                  <w:pPr>
                    <w:snapToGrid w:val="0"/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41"/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2CB30BED" w14:textId="77777777" w:rsidR="00AB50CB" w:rsidRPr="00631B1A" w:rsidRDefault="000213D2">
                  <w:pPr>
                    <w:snapToGrid w:val="0"/>
                    <w:spacing w:line="192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hyperlink r:id="rId42"/>
                </w:p>
              </w:tc>
            </w:tr>
            <w:tr w:rsidR="00AB50CB" w:rsidRPr="00631B1A" w14:paraId="3C7F6DEB" w14:textId="77777777">
              <w:trPr>
                <w:trHeight w:val="366"/>
              </w:trPr>
              <w:tc>
                <w:tcPr>
                  <w:tcW w:w="3161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25FB5818" w14:textId="77777777" w:rsidR="00AB50CB" w:rsidRPr="00631B1A" w:rsidRDefault="000213D2">
                  <w:pPr>
                    <w:snapToGrid w:val="0"/>
                    <w:ind w:left="44"/>
                    <w:jc w:val="both"/>
                    <w:rPr>
                      <w:rFonts w:ascii="Liberation Serif" w:hAnsi="Liberation Serif" w:cs="Liberation Serif"/>
                    </w:rPr>
                  </w:pPr>
                  <w:hyperlink r:id="rId43"/>
                </w:p>
                <w:p w14:paraId="366F5E1F" w14:textId="77777777" w:rsidR="00AB50CB" w:rsidRPr="00631B1A" w:rsidRDefault="000213D2">
                  <w:pPr>
                    <w:ind w:left="44"/>
                    <w:rPr>
                      <w:rFonts w:ascii="Liberation Serif" w:hAnsi="Liberation Serif" w:cs="Liberation Serif"/>
                    </w:rPr>
                  </w:pPr>
                  <w:hyperlink r:id="rId44"/>
                </w:p>
                <w:p w14:paraId="697A9716" w14:textId="77777777" w:rsidR="00AB50CB" w:rsidRPr="00631B1A" w:rsidRDefault="000213D2">
                  <w:pPr>
                    <w:ind w:left="44"/>
                    <w:rPr>
                      <w:rFonts w:ascii="Liberation Serif" w:hAnsi="Liberation Serif" w:cs="Liberation Serif"/>
                    </w:rPr>
                  </w:pPr>
                  <w:hyperlink r:id="rId45">
                    <w:r w:rsidR="000A07C6" w:rsidRPr="00631B1A">
                      <w:rPr>
                        <w:rFonts w:ascii="Liberation Serif" w:hAnsi="Liberation Serif" w:cs="Liberation Serif"/>
                      </w:rPr>
                      <w:t xml:space="preserve">Ответственный </w:t>
                    </w:r>
                  </w:hyperlink>
                </w:p>
                <w:p w14:paraId="1F03204E" w14:textId="77777777" w:rsidR="00AB50CB" w:rsidRPr="00631B1A" w:rsidRDefault="000213D2">
                  <w:pPr>
                    <w:ind w:left="44"/>
                    <w:rPr>
                      <w:rFonts w:ascii="Liberation Serif" w:hAnsi="Liberation Serif" w:cs="Liberation Serif"/>
                    </w:rPr>
                  </w:pPr>
                  <w:hyperlink r:id="rId46">
                    <w:r w:rsidR="000A07C6" w:rsidRPr="00631B1A">
                      <w:rPr>
                        <w:rFonts w:ascii="Liberation Serif" w:hAnsi="Liberation Serif" w:cs="Liberation Serif"/>
                      </w:rPr>
                      <w:t>за содержание проекта:</w:t>
                    </w:r>
                  </w:hyperlink>
                </w:p>
              </w:tc>
              <w:tc>
                <w:tcPr>
                  <w:tcW w:w="6446" w:type="dxa"/>
                  <w:gridSpan w:val="5"/>
                  <w:tcBorders>
                    <w:bottom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55FB06BC" w14:textId="77777777" w:rsidR="00AB50CB" w:rsidRPr="00631B1A" w:rsidRDefault="000213D2">
                  <w:pPr>
                    <w:snapToGrid w:val="0"/>
                    <w:rPr>
                      <w:rFonts w:ascii="Liberation Serif" w:hAnsi="Liberation Serif" w:cs="Liberation Serif"/>
                    </w:rPr>
                  </w:pPr>
                  <w:hyperlink r:id="rId47"/>
                </w:p>
                <w:p w14:paraId="1A3E2F31" w14:textId="77777777" w:rsidR="00AB50CB" w:rsidRPr="00631B1A" w:rsidRDefault="000213D2">
                  <w:pPr>
                    <w:rPr>
                      <w:rFonts w:ascii="Liberation Serif" w:hAnsi="Liberation Serif" w:cs="Liberation Serif"/>
                    </w:rPr>
                  </w:pPr>
                  <w:hyperlink r:id="rId48"/>
                </w:p>
                <w:p w14:paraId="5EA53CEC" w14:textId="77777777" w:rsidR="00AB50CB" w:rsidRPr="00631B1A" w:rsidRDefault="000213D2">
                  <w:pPr>
                    <w:rPr>
                      <w:rFonts w:ascii="Liberation Serif" w:hAnsi="Liberation Serif" w:cs="Liberation Serif"/>
                    </w:rPr>
                  </w:pPr>
                  <w:hyperlink r:id="rId49">
                    <w:r w:rsidR="000A07C6" w:rsidRPr="00631B1A">
                      <w:rPr>
                        <w:rFonts w:ascii="Liberation Serif" w:eastAsia="Liberation Serif;Times New Roma" w:hAnsi="Liberation Serif" w:cs="Liberation Serif"/>
                      </w:rPr>
                      <w:t xml:space="preserve">  </w:t>
                    </w:r>
                    <w:r w:rsidR="000A07C6" w:rsidRPr="00631B1A">
                      <w:rPr>
                        <w:rFonts w:ascii="Liberation Serif" w:hAnsi="Liberation Serif" w:cs="Liberation Serif"/>
                      </w:rPr>
                      <w:t>Министр здравоохранения Свердловской области</w:t>
                    </w:r>
                  </w:hyperlink>
                </w:p>
                <w:p w14:paraId="041F0693" w14:textId="77777777" w:rsidR="00AB50CB" w:rsidRPr="00631B1A" w:rsidRDefault="000213D2">
                  <w:pPr>
                    <w:ind w:firstLine="16"/>
                    <w:rPr>
                      <w:rFonts w:ascii="Liberation Serif" w:hAnsi="Liberation Serif" w:cs="Liberation Serif"/>
                    </w:rPr>
                  </w:pPr>
                  <w:hyperlink r:id="rId50">
                    <w:r w:rsidR="000A07C6" w:rsidRPr="00631B1A">
                      <w:rPr>
                        <w:rFonts w:ascii="Liberation Serif" w:eastAsia="Liberation Serif;Times New Roma" w:hAnsi="Liberation Serif" w:cs="Liberation Serif"/>
                      </w:rPr>
                      <w:t xml:space="preserve">  </w:t>
                    </w:r>
                    <w:r w:rsidR="000A07C6" w:rsidRPr="00631B1A">
                      <w:rPr>
                        <w:rFonts w:ascii="Liberation Serif" w:hAnsi="Liberation Serif" w:cs="Liberation Serif"/>
                      </w:rPr>
                      <w:t>А.А. Карлов</w:t>
                    </w:r>
                  </w:hyperlink>
                </w:p>
                <w:p w14:paraId="354BEAE7" w14:textId="77777777" w:rsidR="00AB50CB" w:rsidRPr="00631B1A" w:rsidRDefault="000213D2">
                  <w:pPr>
                    <w:tabs>
                      <w:tab w:val="left" w:pos="601"/>
                    </w:tabs>
                    <w:rPr>
                      <w:rFonts w:ascii="Liberation Serif" w:hAnsi="Liberation Serif" w:cs="Liberation Serif"/>
                    </w:rPr>
                  </w:pPr>
                  <w:hyperlink r:id="rId51">
                    <w:r w:rsidR="000A07C6" w:rsidRPr="00631B1A">
                      <w:rPr>
                        <w:rFonts w:ascii="Liberation Serif" w:eastAsia="Liberation Serif;Times New Roma" w:hAnsi="Liberation Serif" w:cs="Liberation Serif"/>
                        <w:i/>
                      </w:rPr>
                      <w:t xml:space="preserve">       </w:t>
                    </w:r>
                  </w:hyperlink>
                </w:p>
              </w:tc>
            </w:tr>
            <w:tr w:rsidR="00AB50CB" w:rsidRPr="00631B1A" w14:paraId="0D7B43FF" w14:textId="77777777">
              <w:trPr>
                <w:trHeight w:val="727"/>
              </w:trPr>
              <w:tc>
                <w:tcPr>
                  <w:tcW w:w="3161" w:type="dxa"/>
                  <w:gridSpan w:val="2"/>
                  <w:tcBorders>
                    <w:top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7FA8AD94" w14:textId="77777777" w:rsidR="00AB50CB" w:rsidRPr="00631B1A" w:rsidRDefault="000213D2">
                  <w:pPr>
                    <w:spacing w:line="192" w:lineRule="auto"/>
                    <w:ind w:left="44"/>
                    <w:rPr>
                      <w:rFonts w:ascii="Liberation Serif" w:hAnsi="Liberation Serif" w:cs="Liberation Serif"/>
                    </w:rPr>
                  </w:pPr>
                  <w:hyperlink r:id="rId52">
                    <w:r w:rsidR="000A07C6" w:rsidRPr="00631B1A">
                      <w:rPr>
                        <w:rFonts w:ascii="Liberation Serif" w:hAnsi="Liberation Serif" w:cs="Liberation Serif"/>
                      </w:rPr>
                      <w:t>Исполнитель:</w:t>
                    </w:r>
                  </w:hyperlink>
                </w:p>
              </w:tc>
              <w:tc>
                <w:tcPr>
                  <w:tcW w:w="6446" w:type="dxa"/>
                  <w:gridSpan w:val="5"/>
                  <w:tcBorders>
                    <w:top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14:paraId="05180579" w14:textId="77777777" w:rsidR="00AB50CB" w:rsidRPr="00631B1A" w:rsidRDefault="000213D2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hyperlink r:id="rId53">
                    <w:r w:rsidR="000A07C6" w:rsidRPr="00631B1A">
                      <w:rPr>
                        <w:rFonts w:ascii="Liberation Serif" w:hAnsi="Liberation Serif" w:cs="Liberation Serif"/>
                      </w:rPr>
                      <w:t xml:space="preserve">Бобина Лилия Владимировна, главный специалист </w:t>
                    </w:r>
                  </w:hyperlink>
                </w:p>
                <w:p w14:paraId="0596AC6E" w14:textId="77777777" w:rsidR="00AB50CB" w:rsidRPr="00631B1A" w:rsidRDefault="000213D2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hyperlink r:id="rId54">
                    <w:r w:rsidR="000A07C6" w:rsidRPr="00631B1A">
                      <w:rPr>
                        <w:rFonts w:ascii="Liberation Serif" w:hAnsi="Liberation Serif" w:cs="Liberation Serif"/>
                      </w:rPr>
                      <w:t xml:space="preserve">отдела финансового планирования и перспективного   </w:t>
                    </w:r>
                  </w:hyperlink>
                </w:p>
                <w:p w14:paraId="0061B7A7" w14:textId="77777777" w:rsidR="00AB50CB" w:rsidRPr="00631B1A" w:rsidRDefault="000213D2">
                  <w:pPr>
                    <w:ind w:left="157" w:right="-99"/>
                    <w:rPr>
                      <w:rFonts w:ascii="Liberation Serif" w:hAnsi="Liberation Serif" w:cs="Liberation Serif"/>
                    </w:rPr>
                  </w:pPr>
                  <w:hyperlink r:id="rId55">
                    <w:r w:rsidR="000A07C6" w:rsidRPr="00631B1A">
                      <w:rPr>
                        <w:rFonts w:ascii="Liberation Serif" w:hAnsi="Liberation Serif" w:cs="Liberation Serif"/>
                      </w:rPr>
                      <w:t xml:space="preserve">экономического развития Министерства здравоохранения  </w:t>
                    </w:r>
                  </w:hyperlink>
                </w:p>
                <w:p w14:paraId="3FCF4448" w14:textId="77777777" w:rsidR="00AB50CB" w:rsidRPr="00631B1A" w:rsidRDefault="000213D2">
                  <w:pPr>
                    <w:ind w:left="157"/>
                    <w:rPr>
                      <w:rFonts w:ascii="Liberation Serif" w:hAnsi="Liberation Serif" w:cs="Liberation Serif"/>
                    </w:rPr>
                  </w:pPr>
                  <w:hyperlink r:id="rId56">
                    <w:r w:rsidR="000A07C6" w:rsidRPr="00631B1A">
                      <w:rPr>
                        <w:rFonts w:ascii="Liberation Serif" w:hAnsi="Liberation Serif" w:cs="Liberation Serif"/>
                      </w:rPr>
                      <w:t xml:space="preserve">Свердловской области, (343) 312-00-03 (доб. 901) </w:t>
                    </w:r>
                  </w:hyperlink>
                </w:p>
              </w:tc>
            </w:tr>
          </w:tbl>
          <w:p w14:paraId="4CEC3439" w14:textId="77777777" w:rsidR="00AB50CB" w:rsidRPr="00631B1A" w:rsidRDefault="000213D2">
            <w:pPr>
              <w:tabs>
                <w:tab w:val="left" w:pos="2694"/>
              </w:tabs>
              <w:rPr>
                <w:rFonts w:ascii="Liberation Serif" w:hAnsi="Liberation Serif" w:cs="Liberation Serif"/>
              </w:rPr>
            </w:pPr>
            <w:hyperlink r:id="rId57"/>
          </w:p>
          <w:p w14:paraId="1C9C5D74" w14:textId="77777777" w:rsidR="00AB50CB" w:rsidRPr="00631B1A" w:rsidRDefault="000213D2">
            <w:pPr>
              <w:jc w:val="both"/>
              <w:rPr>
                <w:rFonts w:ascii="Liberation Serif" w:hAnsi="Liberation Serif" w:cs="Liberation Serif"/>
              </w:rPr>
            </w:pPr>
            <w:hyperlink r:id="rId58"/>
          </w:p>
        </w:tc>
      </w:tr>
    </w:tbl>
    <w:p w14:paraId="394A464B" w14:textId="77777777" w:rsidR="00AB50CB" w:rsidRPr="00631B1A" w:rsidRDefault="000213D2">
      <w:pPr>
        <w:spacing w:after="200" w:line="276" w:lineRule="auto"/>
        <w:rPr>
          <w:rFonts w:ascii="Liberation Serif" w:hAnsi="Liberation Serif" w:cs="Liberation Serif"/>
        </w:rPr>
      </w:pPr>
      <w:hyperlink r:id="rId59"/>
    </w:p>
    <w:sectPr w:rsidR="00AB50CB" w:rsidRPr="00631B1A" w:rsidSect="00110D25"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134" w:right="567" w:bottom="1134" w:left="1418" w:header="720" w:footer="72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2F10" w14:textId="77777777" w:rsidR="000213D2" w:rsidRDefault="000213D2">
      <w:r>
        <w:separator/>
      </w:r>
    </w:p>
  </w:endnote>
  <w:endnote w:type="continuationSeparator" w:id="0">
    <w:p w14:paraId="56BE6521" w14:textId="77777777" w:rsidR="000213D2" w:rsidRDefault="0002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EA80" w14:textId="77777777" w:rsidR="00AB50CB" w:rsidRDefault="00AB50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E3F2" w14:textId="77777777" w:rsidR="00AB50CB" w:rsidRDefault="00AB50CB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D37C" w14:textId="77777777" w:rsidR="000213D2" w:rsidRDefault="000213D2">
      <w:r>
        <w:separator/>
      </w:r>
    </w:p>
  </w:footnote>
  <w:footnote w:type="continuationSeparator" w:id="0">
    <w:p w14:paraId="13F0EA0A" w14:textId="77777777" w:rsidR="000213D2" w:rsidRDefault="0002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26B9" w14:textId="47155834" w:rsidR="00D6250C" w:rsidRDefault="00D6250C" w:rsidP="00D6250C">
    <w:pPr>
      <w:pStyle w:val="af2"/>
      <w:jc w:val="center"/>
    </w:pPr>
    <w:r>
      <w:rPr>
        <w:rFonts w:ascii="Liberation Serif;Times New Roma" w:hAnsi="Liberation Serif;Times New Roma" w:cs="Liberation Serif;Times New Roma"/>
        <w:sz w:val="26"/>
        <w:szCs w:val="26"/>
      </w:rPr>
      <w:fldChar w:fldCharType="begin"/>
    </w:r>
    <w:r>
      <w:rPr>
        <w:rFonts w:ascii="Liberation Serif;Times New Roma" w:hAnsi="Liberation Serif;Times New Roma" w:cs="Liberation Serif;Times New Roma"/>
        <w:sz w:val="26"/>
        <w:szCs w:val="26"/>
      </w:rPr>
      <w:instrText>PAGE</w:instrText>
    </w:r>
    <w:r>
      <w:rPr>
        <w:rFonts w:ascii="Liberation Serif;Times New Roma" w:hAnsi="Liberation Serif;Times New Roma" w:cs="Liberation Serif;Times New Roma"/>
        <w:sz w:val="26"/>
        <w:szCs w:val="26"/>
      </w:rPr>
      <w:fldChar w:fldCharType="separate"/>
    </w:r>
    <w:r w:rsidR="00437290">
      <w:rPr>
        <w:rFonts w:ascii="Liberation Serif;Times New Roma" w:hAnsi="Liberation Serif;Times New Roma" w:cs="Liberation Serif;Times New Roma"/>
        <w:noProof/>
        <w:sz w:val="26"/>
        <w:szCs w:val="26"/>
      </w:rPr>
      <w:t>2</w:t>
    </w:r>
    <w:r>
      <w:rPr>
        <w:rFonts w:ascii="Liberation Serif;Times New Roma" w:hAnsi="Liberation Serif;Times New Roma" w:cs="Liberation Serif;Times New Roma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A2E7" w14:textId="17FCC60C" w:rsidR="00AB50CB" w:rsidRDefault="000A07C6">
    <w:pPr>
      <w:pStyle w:val="af2"/>
      <w:jc w:val="center"/>
    </w:pPr>
    <w:r>
      <w:rPr>
        <w:rFonts w:ascii="Liberation Serif;Times New Roma" w:hAnsi="Liberation Serif;Times New Roma" w:cs="Liberation Serif;Times New Roma"/>
        <w:sz w:val="28"/>
        <w:szCs w:val="28"/>
      </w:rPr>
      <w:fldChar w:fldCharType="begin"/>
    </w:r>
    <w:r>
      <w:rPr>
        <w:rFonts w:ascii="Liberation Serif;Times New Roma" w:hAnsi="Liberation Serif;Times New Roma" w:cs="Liberation Serif;Times New Roma"/>
        <w:sz w:val="28"/>
        <w:szCs w:val="28"/>
      </w:rPr>
      <w:instrText>PAGE</w:instrText>
    </w:r>
    <w:r>
      <w:rPr>
        <w:rFonts w:ascii="Liberation Serif;Times New Roma" w:hAnsi="Liberation Serif;Times New Roma" w:cs="Liberation Serif;Times New Roma"/>
        <w:sz w:val="28"/>
        <w:szCs w:val="28"/>
      </w:rPr>
      <w:fldChar w:fldCharType="separate"/>
    </w:r>
    <w:r w:rsidR="00437290">
      <w:rPr>
        <w:rFonts w:ascii="Liberation Serif;Times New Roma" w:hAnsi="Liberation Serif;Times New Roma" w:cs="Liberation Serif;Times New Roma"/>
        <w:noProof/>
        <w:sz w:val="28"/>
        <w:szCs w:val="28"/>
      </w:rPr>
      <w:t>4</w:t>
    </w:r>
    <w:r>
      <w:rPr>
        <w:rFonts w:ascii="Liberation Serif;Times New Roma" w:hAnsi="Liberation Serif;Times New Roma" w:cs="Liberation Serif;Times New Roma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FCA7" w14:textId="77777777" w:rsidR="00AB50CB" w:rsidRDefault="00AB50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F64"/>
    <w:multiLevelType w:val="multilevel"/>
    <w:tmpl w:val="C8C6D4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CB"/>
    <w:rsid w:val="000213D2"/>
    <w:rsid w:val="00041409"/>
    <w:rsid w:val="00056718"/>
    <w:rsid w:val="00077EFC"/>
    <w:rsid w:val="000A07C6"/>
    <w:rsid w:val="000A6A75"/>
    <w:rsid w:val="00110D25"/>
    <w:rsid w:val="00203C5F"/>
    <w:rsid w:val="002230F0"/>
    <w:rsid w:val="00242CFE"/>
    <w:rsid w:val="002535CC"/>
    <w:rsid w:val="00370810"/>
    <w:rsid w:val="003D404A"/>
    <w:rsid w:val="00421439"/>
    <w:rsid w:val="00437290"/>
    <w:rsid w:val="00437A5B"/>
    <w:rsid w:val="004531A8"/>
    <w:rsid w:val="004540F4"/>
    <w:rsid w:val="004F1231"/>
    <w:rsid w:val="004F604F"/>
    <w:rsid w:val="005D3AAE"/>
    <w:rsid w:val="00631B1A"/>
    <w:rsid w:val="006324D9"/>
    <w:rsid w:val="0067177F"/>
    <w:rsid w:val="006A274F"/>
    <w:rsid w:val="006A6E19"/>
    <w:rsid w:val="00781041"/>
    <w:rsid w:val="00820AFD"/>
    <w:rsid w:val="008543C6"/>
    <w:rsid w:val="00855D3A"/>
    <w:rsid w:val="00861615"/>
    <w:rsid w:val="00965465"/>
    <w:rsid w:val="009857FE"/>
    <w:rsid w:val="009A4307"/>
    <w:rsid w:val="009B7A99"/>
    <w:rsid w:val="009E7C83"/>
    <w:rsid w:val="00A179B7"/>
    <w:rsid w:val="00A93684"/>
    <w:rsid w:val="00AA566E"/>
    <w:rsid w:val="00AB17A6"/>
    <w:rsid w:val="00AB50CB"/>
    <w:rsid w:val="00AB6D6D"/>
    <w:rsid w:val="00BE4E96"/>
    <w:rsid w:val="00BF48C1"/>
    <w:rsid w:val="00CE1FDB"/>
    <w:rsid w:val="00D2571E"/>
    <w:rsid w:val="00D6250C"/>
    <w:rsid w:val="00D75396"/>
    <w:rsid w:val="00D75578"/>
    <w:rsid w:val="00E60FD1"/>
    <w:rsid w:val="00EB70B2"/>
    <w:rsid w:val="00F51D81"/>
    <w:rsid w:val="00F724EE"/>
    <w:rsid w:val="00F9486D"/>
    <w:rsid w:val="00FC0929"/>
    <w:rsid w:val="00FC420A"/>
    <w:rsid w:val="00FC625D"/>
    <w:rsid w:val="00F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20B1"/>
  <w15:docId w15:val="{BE8610C8-6262-45BB-A742-CB3A0B0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extAlignment w:val="baseline"/>
    </w:pPr>
    <w:rPr>
      <w:rFonts w:ascii="Times New Roman" w:eastAsia="Times New Roman" w:hAnsi="Times New Roman" w:cs="Times New Roman"/>
      <w:lang w:eastAsia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Cs w:val="2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styleId="a7">
    <w:name w:val="Hyperlink"/>
    <w:qFormat/>
    <w:rPr>
      <w:color w:val="0B7FD6"/>
      <w:u w:val="single"/>
    </w:rPr>
  </w:style>
  <w:style w:type="character" w:styleId="a8">
    <w:name w:val="Strong"/>
    <w:qFormat/>
    <w:rPr>
      <w:b/>
      <w:bCs/>
    </w:rPr>
  </w:style>
  <w:style w:type="character" w:customStyle="1" w:styleId="a9">
    <w:name w:val="Подпись Знак"/>
    <w:qFormat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a">
    <w:name w:val="Основной текст Знак"/>
    <w:qFormat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ab">
    <w:name w:val="Текст примечания Знак"/>
    <w:qFormat/>
    <w:rPr>
      <w:sz w:val="20"/>
      <w:szCs w:val="20"/>
    </w:rPr>
  </w:style>
  <w:style w:type="character" w:customStyle="1" w:styleId="ac">
    <w:name w:val="Тема примечания Знак"/>
    <w:qFormat/>
    <w:rPr>
      <w:b/>
      <w:bCs/>
      <w:sz w:val="20"/>
      <w:szCs w:val="20"/>
    </w:rPr>
  </w:style>
  <w:style w:type="character" w:styleId="ad">
    <w:name w:val="annotation reference"/>
    <w:qFormat/>
    <w:rPr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;Arial" w:eastAsia="MS Gothic" w:hAnsi="Liberation Sans;Arial" w:cs="Tahoma"/>
      <w:sz w:val="28"/>
      <w:szCs w:val="28"/>
    </w:rPr>
  </w:style>
  <w:style w:type="paragraph" w:styleId="a0">
    <w:name w:val="Body Text"/>
    <w:basedOn w:val="a"/>
    <w:pPr>
      <w:jc w:val="center"/>
    </w:pPr>
    <w:rPr>
      <w:b/>
      <w:i/>
      <w:sz w:val="26"/>
      <w:szCs w:val="20"/>
    </w:r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Normal (Web)"/>
    <w:basedOn w:val="a"/>
    <w:qFormat/>
  </w:style>
  <w:style w:type="paragraph" w:styleId="af6">
    <w:name w:val="Signature"/>
    <w:basedOn w:val="a"/>
    <w:pPr>
      <w:jc w:val="both"/>
    </w:pPr>
    <w:rPr>
      <w:rFonts w:ascii="Times New Roman CYR" w:hAnsi="Times New Roman CYR" w:cs="Times New Roman CYR"/>
      <w:sz w:val="28"/>
      <w:szCs w:val="20"/>
    </w:rPr>
  </w:style>
  <w:style w:type="paragraph" w:styleId="af7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textAlignment w:val="baseline"/>
    </w:pPr>
    <w:rPr>
      <w:rFonts w:ascii="Times New Roman" w:eastAsia="Times New Roman" w:hAnsi="Times New Roman" w:cs="Times New Roman"/>
      <w:b/>
      <w:bCs/>
      <w:lang w:eastAsia="ru-RU" w:bidi="ar-SA"/>
    </w:rPr>
  </w:style>
  <w:style w:type="paragraph" w:customStyle="1" w:styleId="ConsPlusNormal">
    <w:name w:val="ConsPlusNormal"/>
    <w:qFormat/>
    <w:pPr>
      <w:widowControl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customStyle="1" w:styleId="ConsPlusNonformat">
    <w:name w:val="ConsPlusNonformat"/>
    <w:qFormat/>
    <w:pPr>
      <w:widowControl w:val="0"/>
      <w:autoSpaceDE w:val="0"/>
      <w:textAlignment w:val="baseline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Cell">
    <w:name w:val="ConsPlusCell"/>
    <w:qFormat/>
    <w:pPr>
      <w:widowControl w:val="0"/>
      <w:autoSpaceDE w:val="0"/>
      <w:textAlignment w:val="baseline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DocList">
    <w:name w:val="ConsPlusDocList"/>
    <w:qFormat/>
    <w:pPr>
      <w:widowControl w:val="0"/>
      <w:autoSpaceDE w:val="0"/>
      <w:textAlignment w:val="baseline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TitlePage">
    <w:name w:val="ConsPlusTitlePage"/>
    <w:qFormat/>
    <w:pPr>
      <w:widowControl w:val="0"/>
      <w:autoSpaceDE w:val="0"/>
      <w:textAlignment w:val="baseline"/>
    </w:pPr>
    <w:rPr>
      <w:rFonts w:ascii="Tahoma" w:eastAsia="Times New Roman" w:hAnsi="Tahoma" w:cs="Tahoma"/>
      <w:sz w:val="20"/>
      <w:szCs w:val="20"/>
      <w:lang w:eastAsia="ru-RU" w:bidi="ar-SA"/>
    </w:rPr>
  </w:style>
  <w:style w:type="paragraph" w:customStyle="1" w:styleId="ConsPlusJurTerm">
    <w:name w:val="ConsPlusJurTerm"/>
    <w:qFormat/>
    <w:pPr>
      <w:widowControl w:val="0"/>
      <w:autoSpaceDE w:val="0"/>
      <w:textAlignment w:val="baseline"/>
    </w:pPr>
    <w:rPr>
      <w:rFonts w:ascii="Tahoma" w:eastAsia="Times New Roman" w:hAnsi="Tahoma" w:cs="Tahoma"/>
      <w:sz w:val="18"/>
      <w:szCs w:val="20"/>
      <w:lang w:eastAsia="ru-RU" w:bidi="ar-SA"/>
    </w:rPr>
  </w:style>
  <w:style w:type="paragraph" w:customStyle="1" w:styleId="ConsPlusTextList">
    <w:name w:val="ConsPlusTextList"/>
    <w:qFormat/>
    <w:pPr>
      <w:widowControl w:val="0"/>
      <w:autoSpaceDE w:val="0"/>
      <w:textAlignment w:val="baseline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af8">
    <w:name w:val="annotation text"/>
    <w:basedOn w:val="a"/>
    <w:qFormat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paragraph" w:styleId="af9">
    <w:name w:val="annotation subject"/>
    <w:basedOn w:val="af8"/>
    <w:next w:val="af8"/>
    <w:qFormat/>
    <w:rPr>
      <w:b/>
      <w:bCs/>
    </w:rPr>
  </w:style>
  <w:style w:type="paragraph" w:styleId="afa">
    <w:name w:val="Revision"/>
    <w:qFormat/>
    <w:pPr>
      <w:textAlignment w:val="baseline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18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6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9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1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4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2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7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0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5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0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9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1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4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4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2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7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0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5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3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8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3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8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6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9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7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19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1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4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2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60" Type="http://schemas.openxmlformats.org/officeDocument/2006/relationships/header" Target="header2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14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2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7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0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5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3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8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6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17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25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3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38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46" Type="http://schemas.openxmlformats.org/officeDocument/2006/relationships/hyperlink" Target="consultantplus://offline/ref=BC0D242A2D740DC8DAEB2A5F9A650AA3019B125F00C9FF62EB254AB68042D9EF27C0136CECF8A4BA4359409A969314A8BCF875CE92C4EB0CE6AA062DEF02L" TargetMode="External"/><Relationship Id="rId59" Type="http://schemas.openxmlformats.org/officeDocument/2006/relationships/hyperlink" Target="consultantplus://offline/ref=BC0D242A2D740DC8DAEB2A5F9A650AA3019B125F00C9FF62EB254AB68042D9EF27C0136CECF8A4BA4359409A969314A8BCF875CE92C4EB0CE6AA062DEF0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7D82-40FF-4735-AAF0-E8008100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4020.00.57</Company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Бадагазина Е.А.</dc:creator>
  <cp:lastModifiedBy>user</cp:lastModifiedBy>
  <cp:revision>3</cp:revision>
  <cp:lastPrinted>2021-01-21T09:41:00Z</cp:lastPrinted>
  <dcterms:created xsi:type="dcterms:W3CDTF">2021-01-21T10:48:00Z</dcterms:created>
  <dcterms:modified xsi:type="dcterms:W3CDTF">2021-01-21T10:59:00Z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2021-01-19T16:52:00Z</dcterms:created>
  <dc:creator>Домрачева</dc:creator>
  <dc:description>к.б.</dc:description>
  <cp:keywords>эталон</cp:keywords>
  <dc:language>ru-RU</dc:language>
  <cp:lastModifiedBy/>
  <cp:lastPrinted>1995-11-21T17:41:00Z</cp:lastPrinted>
  <dcterms:modified xsi:type="dcterms:W3CDTF">2021-01-19T17:58:14Z</dcterms:modified>
  <cp:revision>25</cp:revision>
  <dc:subject>ОИД УВПА</dc:subject>
  <dc:title>Постановление Правительства Свердловской области от 24.12.2020 N 962-ПП"О социальной поддержке обучающихся по образовательным программам среднего профессионального медицинского образования в период прохождения практической подготовки в условиях распространения новой коронавирусной инфекции"(вместе с "Порядком предоставления в 2020 году меры социальной поддержки в форме специальных социальных выплат обучающимся по образовательным программам среднего профессионального медицинского образования в период прохо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4020.00.57</vt:lpwstr>
  </property>
</Properties>
</file>